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"/>
        <w:gridCol w:w="8766"/>
      </w:tblGrid>
      <w:tr w:rsidR="00C27BBE" w:rsidRPr="0087263F" w14:paraId="3EFB7AF1" w14:textId="77777777">
        <w:tblPrEx>
          <w:tblCellMar>
            <w:top w:w="0" w:type="dxa"/>
            <w:bottom w:w="0" w:type="dxa"/>
          </w:tblCellMar>
        </w:tblPrEx>
        <w:tc>
          <w:tcPr>
            <w:tcW w:w="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7A6E"/>
          </w:tcPr>
          <w:p w14:paraId="6D03A146" w14:textId="77777777" w:rsidR="00C27BBE" w:rsidRDefault="00C27BBE"/>
        </w:tc>
        <w:tc>
          <w:tcPr>
            <w:tcW w:w="87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140" w:type="dxa"/>
              <w:left w:w="240" w:type="dxa"/>
              <w:bottom w:w="140" w:type="dxa"/>
              <w:right w:w="200" w:type="dxa"/>
            </w:tcMar>
          </w:tcPr>
          <w:p w14:paraId="3F4EDD2F" w14:textId="3CD20A3D" w:rsidR="00C27BBE" w:rsidRPr="0087263F" w:rsidRDefault="00000000">
            <w:pPr>
              <w:rPr>
                <w:lang w:val="pt-BR"/>
              </w:rPr>
            </w:pPr>
            <w:r w:rsidRPr="0087263F">
              <w:rPr>
                <w:b/>
                <w:bCs/>
                <w:color w:val="C8963E"/>
                <w:sz w:val="18"/>
                <w:szCs w:val="18"/>
                <w:lang w:val="pt-BR"/>
              </w:rPr>
              <w:t xml:space="preserve">FICHA </w:t>
            </w:r>
            <w:proofErr w:type="gramStart"/>
            <w:r w:rsidRPr="0087263F">
              <w:rPr>
                <w:b/>
                <w:bCs/>
                <w:color w:val="C8963E"/>
                <w:sz w:val="18"/>
                <w:szCs w:val="18"/>
                <w:lang w:val="pt-BR"/>
              </w:rPr>
              <w:t xml:space="preserve">2  </w:t>
            </w:r>
            <w:r w:rsidR="0087263F">
              <w:rPr>
                <w:b/>
                <w:bCs/>
                <w:color w:val="C8963E"/>
                <w:sz w:val="18"/>
                <w:szCs w:val="18"/>
                <w:lang w:val="pt-BR"/>
              </w:rPr>
              <w:t>-</w:t>
            </w:r>
            <w:proofErr w:type="gramEnd"/>
            <w:r w:rsidRPr="0087263F">
              <w:rPr>
                <w:b/>
                <w:bCs/>
                <w:color w:val="C8963E"/>
                <w:sz w:val="18"/>
                <w:szCs w:val="18"/>
                <w:lang w:val="pt-BR"/>
              </w:rPr>
              <w:t xml:space="preserve"> </w:t>
            </w:r>
            <w:r w:rsidR="0087263F">
              <w:rPr>
                <w:b/>
                <w:bCs/>
                <w:color w:val="C8963E"/>
                <w:sz w:val="18"/>
                <w:szCs w:val="18"/>
                <w:lang w:val="pt-BR"/>
              </w:rPr>
              <w:t xml:space="preserve">Atividade </w:t>
            </w:r>
            <w:proofErr w:type="gramStart"/>
            <w:r w:rsidRPr="0087263F">
              <w:rPr>
                <w:b/>
                <w:bCs/>
                <w:color w:val="C8963E"/>
                <w:sz w:val="18"/>
                <w:szCs w:val="18"/>
                <w:lang w:val="pt-BR"/>
              </w:rPr>
              <w:t>2</w:t>
            </w:r>
            <w:r w:rsidRPr="0087263F">
              <w:rPr>
                <w:color w:val="7A9AAA"/>
                <w:sz w:val="18"/>
                <w:szCs w:val="18"/>
                <w:lang w:val="pt-BR"/>
              </w:rPr>
              <w:t xml:space="preserve">  |</w:t>
            </w:r>
            <w:proofErr w:type="gramEnd"/>
            <w:r w:rsidRPr="0087263F">
              <w:rPr>
                <w:color w:val="7A9AAA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87263F">
              <w:rPr>
                <w:color w:val="7A9AAA"/>
                <w:sz w:val="18"/>
                <w:szCs w:val="18"/>
                <w:lang w:val="pt-BR"/>
              </w:rPr>
              <w:t>Individual  |</w:t>
            </w:r>
            <w:proofErr w:type="gramEnd"/>
            <w:r w:rsidRPr="0087263F">
              <w:rPr>
                <w:color w:val="7A9AAA"/>
                <w:sz w:val="18"/>
                <w:szCs w:val="18"/>
                <w:lang w:val="pt-BR"/>
              </w:rPr>
              <w:t xml:space="preserve">  2 horas</w:t>
            </w:r>
          </w:p>
          <w:p w14:paraId="4F883D59" w14:textId="77777777" w:rsidR="00C27BBE" w:rsidRPr="0087263F" w:rsidRDefault="00000000">
            <w:pPr>
              <w:rPr>
                <w:lang w:val="pt-BR"/>
              </w:rPr>
            </w:pPr>
            <w:r w:rsidRPr="0087263F">
              <w:rPr>
                <w:b/>
                <w:bCs/>
                <w:color w:val="FFFFFF"/>
                <w:sz w:val="30"/>
                <w:szCs w:val="30"/>
                <w:lang w:val="pt-BR"/>
              </w:rPr>
              <w:t>Leitura e síntese de artigos de investigação</w:t>
            </w:r>
          </w:p>
          <w:p w14:paraId="38A6610A" w14:textId="77777777" w:rsidR="00C27BBE" w:rsidRDefault="00000000">
            <w:proofErr w:type="spellStart"/>
            <w:r>
              <w:rPr>
                <w:i/>
                <w:iCs/>
                <w:color w:val="AABCCC"/>
                <w:sz w:val="19"/>
                <w:szCs w:val="19"/>
              </w:rPr>
              <w:t>Artigo</w:t>
            </w:r>
            <w:proofErr w:type="spellEnd"/>
            <w:r>
              <w:rPr>
                <w:i/>
                <w:iCs/>
                <w:color w:val="AABCCC"/>
                <w:sz w:val="19"/>
                <w:szCs w:val="19"/>
              </w:rPr>
              <w:t xml:space="preserve"> 1: The science of reading </w:t>
            </w:r>
            <w:proofErr w:type="gramStart"/>
            <w:r>
              <w:rPr>
                <w:i/>
                <w:iCs/>
                <w:color w:val="AABCCC"/>
                <w:sz w:val="19"/>
                <w:szCs w:val="19"/>
              </w:rPr>
              <w:t>comprehension  |</w:t>
            </w:r>
            <w:proofErr w:type="gramEnd"/>
            <w:r>
              <w:rPr>
                <w:i/>
                <w:iCs/>
                <w:color w:val="AABCCC"/>
                <w:sz w:val="19"/>
                <w:szCs w:val="19"/>
              </w:rPr>
              <w:t xml:space="preserve">  </w:t>
            </w:r>
            <w:proofErr w:type="spellStart"/>
            <w:r>
              <w:rPr>
                <w:i/>
                <w:iCs/>
                <w:color w:val="AABCCC"/>
                <w:sz w:val="19"/>
                <w:szCs w:val="19"/>
              </w:rPr>
              <w:t>Artigo</w:t>
            </w:r>
            <w:proofErr w:type="spellEnd"/>
            <w:r>
              <w:rPr>
                <w:i/>
                <w:iCs/>
                <w:color w:val="AABCCC"/>
                <w:sz w:val="19"/>
                <w:szCs w:val="19"/>
              </w:rPr>
              <w:t xml:space="preserve"> 2: An empirically grounded theory of literary development</w:t>
            </w:r>
          </w:p>
          <w:p w14:paraId="61E59113" w14:textId="77777777" w:rsidR="00C27BBE" w:rsidRPr="0087263F" w:rsidRDefault="00000000">
            <w:pPr>
              <w:rPr>
                <w:lang w:val="pt-BR"/>
              </w:rPr>
            </w:pPr>
            <w:r w:rsidRPr="0087263F">
              <w:rPr>
                <w:color w:val="C8963E"/>
                <w:sz w:val="19"/>
                <w:szCs w:val="19"/>
                <w:lang w:val="pt-BR"/>
              </w:rPr>
              <w:t xml:space="preserve">Entrega: 5 de </w:t>
            </w:r>
            <w:proofErr w:type="gramStart"/>
            <w:r w:rsidRPr="0087263F">
              <w:rPr>
                <w:color w:val="C8963E"/>
                <w:sz w:val="19"/>
                <w:szCs w:val="19"/>
                <w:lang w:val="pt-BR"/>
              </w:rPr>
              <w:t>maio  |</w:t>
            </w:r>
            <w:proofErr w:type="gramEnd"/>
            <w:r w:rsidRPr="0087263F">
              <w:rPr>
                <w:color w:val="C8963E"/>
                <w:sz w:val="19"/>
                <w:szCs w:val="19"/>
                <w:lang w:val="pt-BR"/>
              </w:rPr>
              <w:t xml:space="preserve">  Submeter no Moodle</w:t>
            </w:r>
          </w:p>
        </w:tc>
      </w:tr>
    </w:tbl>
    <w:p w14:paraId="50A83EC0" w14:textId="77777777" w:rsidR="00C27BBE" w:rsidRPr="0087263F" w:rsidRDefault="00C27BBE">
      <w:pPr>
        <w:spacing w:after="180"/>
        <w:rPr>
          <w:lang w:val="pt-B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27BBE" w:rsidRPr="0087263F" w14:paraId="3BE44DC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17C255D" w14:textId="77777777" w:rsidR="00C27BBE" w:rsidRPr="0087263F" w:rsidRDefault="00000000">
            <w:pPr>
              <w:spacing w:after="60"/>
              <w:rPr>
                <w:lang w:val="pt-BR"/>
              </w:rPr>
            </w:pPr>
            <w:r w:rsidRPr="0087263F">
              <w:rPr>
                <w:b/>
                <w:bCs/>
                <w:color w:val="1B2A4A"/>
                <w:sz w:val="21"/>
                <w:szCs w:val="21"/>
                <w:lang w:val="pt-BR"/>
              </w:rPr>
              <w:t xml:space="preserve">Nome: </w:t>
            </w:r>
            <w:r w:rsidRPr="0087263F">
              <w:rPr>
                <w:color w:val="BBBBBB"/>
                <w:sz w:val="21"/>
                <w:szCs w:val="21"/>
                <w:lang w:val="pt-BR"/>
              </w:rPr>
              <w:t>________________________________________________________________</w:t>
            </w:r>
          </w:p>
          <w:p w14:paraId="72B243EA" w14:textId="6F65D7F2" w:rsidR="00C27BBE" w:rsidRPr="0087263F" w:rsidRDefault="00000000">
            <w:pPr>
              <w:rPr>
                <w:lang w:val="pt-BR"/>
              </w:rPr>
            </w:pPr>
            <w:r w:rsidRPr="0087263F">
              <w:rPr>
                <w:b/>
                <w:bCs/>
                <w:color w:val="1B2A4A"/>
                <w:sz w:val="21"/>
                <w:szCs w:val="21"/>
                <w:lang w:val="pt-BR"/>
              </w:rPr>
              <w:t xml:space="preserve">Escola: </w:t>
            </w:r>
            <w:r w:rsidRPr="0087263F">
              <w:rPr>
                <w:color w:val="BBBBBB"/>
                <w:sz w:val="21"/>
                <w:szCs w:val="21"/>
                <w:lang w:val="pt-BR"/>
              </w:rPr>
              <w:t>___________________________</w:t>
            </w:r>
            <w:r w:rsidR="0087263F">
              <w:rPr>
                <w:color w:val="BBBBBB"/>
                <w:sz w:val="21"/>
                <w:szCs w:val="21"/>
                <w:lang w:val="pt-BR"/>
              </w:rPr>
              <w:t>_____________________________________</w:t>
            </w:r>
          </w:p>
        </w:tc>
      </w:tr>
    </w:tbl>
    <w:p w14:paraId="4087FEF1" w14:textId="77777777" w:rsidR="00C27BBE" w:rsidRPr="0087263F" w:rsidRDefault="00C27BBE">
      <w:pPr>
        <w:spacing w:after="200"/>
        <w:rPr>
          <w:lang w:val="pt-B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27BBE" w:rsidRPr="0087263F" w14:paraId="5354DD1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C4C39DE" w14:textId="77777777" w:rsidR="00C27BBE" w:rsidRPr="0087263F" w:rsidRDefault="00000000">
            <w:pPr>
              <w:rPr>
                <w:lang w:val="pt-BR"/>
              </w:rPr>
            </w:pPr>
            <w:r w:rsidRPr="0087263F">
              <w:rPr>
                <w:i/>
                <w:iCs/>
                <w:color w:val="444444"/>
                <w:sz w:val="20"/>
                <w:szCs w:val="20"/>
                <w:lang w:val="pt-BR"/>
              </w:rPr>
              <w:t>Redija uma síntese de 200–300 palavras para cada artigo, em texto corrido. Para cada um, responda às quatro questões indicadas nas instruções da Tarefa 2.</w:t>
            </w:r>
          </w:p>
        </w:tc>
      </w:tr>
    </w:tbl>
    <w:p w14:paraId="79B22386" w14:textId="77777777" w:rsidR="00C27BBE" w:rsidRPr="0087263F" w:rsidRDefault="00C27BBE">
      <w:pPr>
        <w:spacing w:after="180"/>
        <w:rPr>
          <w:lang w:val="pt-BR"/>
        </w:rPr>
      </w:pPr>
    </w:p>
    <w:p w14:paraId="4209D506" w14:textId="45E6C3A1" w:rsidR="00C27BBE" w:rsidRDefault="00000000">
      <w:pPr>
        <w:pBdr>
          <w:bottom w:val="single" w:sz="3" w:space="1" w:color="D0EAE4"/>
        </w:pBdr>
        <w:spacing w:before="200" w:after="60"/>
      </w:pPr>
      <w:proofErr w:type="spellStart"/>
      <w:r>
        <w:rPr>
          <w:b/>
          <w:bCs/>
          <w:color w:val="1C7A6E"/>
        </w:rPr>
        <w:t>Artigo</w:t>
      </w:r>
      <w:proofErr w:type="spellEnd"/>
      <w:r>
        <w:rPr>
          <w:b/>
          <w:bCs/>
          <w:color w:val="1C7A6E"/>
        </w:rPr>
        <w:t xml:space="preserve"> 1 </w:t>
      </w:r>
      <w:r w:rsidR="0087263F">
        <w:rPr>
          <w:b/>
          <w:bCs/>
          <w:color w:val="1C7A6E"/>
        </w:rPr>
        <w:t>-</w:t>
      </w:r>
      <w:r>
        <w:rPr>
          <w:b/>
          <w:bCs/>
          <w:color w:val="1C7A6E"/>
        </w:rPr>
        <w:t>The science of reading comprehension instruction</w:t>
      </w:r>
    </w:p>
    <w:p w14:paraId="0E3E1F13" w14:textId="77777777" w:rsidR="00C27BBE" w:rsidRDefault="00C27BBE">
      <w:pPr>
        <w:spacing w:after="60"/>
      </w:pPr>
    </w:p>
    <w:p w14:paraId="003AD1DB" w14:textId="77777777" w:rsidR="00C27BBE" w:rsidRPr="0087263F" w:rsidRDefault="00000000">
      <w:pPr>
        <w:spacing w:after="80"/>
        <w:rPr>
          <w:lang w:val="pt-BR"/>
        </w:rPr>
      </w:pPr>
      <w:r w:rsidRPr="0087263F">
        <w:rPr>
          <w:lang w:val="pt-BR"/>
        </w:rPr>
        <w:t>Tese central e argumentos principais: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27BBE" w14:paraId="448EA36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B9169A4" w14:textId="77777777" w:rsidR="00C27BBE" w:rsidRDefault="00000000">
            <w:r w:rsidRPr="0087263F">
              <w:rPr>
                <w:i/>
                <w:iCs/>
                <w:color w:val="AAAAAA"/>
                <w:sz w:val="20"/>
                <w:szCs w:val="20"/>
                <w:lang w:val="pt-BR"/>
              </w:rPr>
              <w:t xml:space="preserve">O que defende o autor? </w:t>
            </w:r>
            <w:proofErr w:type="spellStart"/>
            <w:r>
              <w:rPr>
                <w:i/>
                <w:iCs/>
                <w:color w:val="AAAAAA"/>
                <w:sz w:val="20"/>
                <w:szCs w:val="20"/>
              </w:rPr>
              <w:t>Que</w:t>
            </w:r>
            <w:proofErr w:type="spellEnd"/>
            <w:r>
              <w:rPr>
                <w:i/>
                <w:iCs/>
                <w:color w:val="AAAAAA"/>
                <w:sz w:val="20"/>
                <w:szCs w:val="20"/>
              </w:rPr>
              <w:t xml:space="preserve"> evidências </w:t>
            </w:r>
            <w:proofErr w:type="spellStart"/>
            <w:r>
              <w:rPr>
                <w:i/>
                <w:iCs/>
                <w:color w:val="AAAAAA"/>
                <w:sz w:val="20"/>
                <w:szCs w:val="20"/>
              </w:rPr>
              <w:t>apresenta</w:t>
            </w:r>
            <w:proofErr w:type="spellEnd"/>
            <w:r>
              <w:rPr>
                <w:i/>
                <w:iCs/>
                <w:color w:val="AAAAAA"/>
                <w:sz w:val="20"/>
                <w:szCs w:val="20"/>
              </w:rPr>
              <w:t>?</w:t>
            </w:r>
          </w:p>
        </w:tc>
      </w:tr>
      <w:tr w:rsidR="00C27BBE" w14:paraId="0B4B4E3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2F207593" w14:textId="77777777" w:rsidR="00C27BBE" w:rsidRDefault="00C27BBE"/>
        </w:tc>
      </w:tr>
      <w:tr w:rsidR="00C27BBE" w14:paraId="5A5E04B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630538B9" w14:textId="77777777" w:rsidR="00C27BBE" w:rsidRDefault="00C27BBE"/>
        </w:tc>
      </w:tr>
      <w:tr w:rsidR="00C27BBE" w14:paraId="7A65D5C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63E8F0AC" w14:textId="77777777" w:rsidR="00C27BBE" w:rsidRDefault="00C27BBE"/>
        </w:tc>
      </w:tr>
      <w:tr w:rsidR="00C27BBE" w14:paraId="1993972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2FC7A862" w14:textId="77777777" w:rsidR="00C27BBE" w:rsidRDefault="00C27BBE"/>
        </w:tc>
      </w:tr>
      <w:tr w:rsidR="00C27BBE" w14:paraId="52489B4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E19E3E5" w14:textId="77777777" w:rsidR="00C27BBE" w:rsidRDefault="00C27BBE"/>
        </w:tc>
      </w:tr>
      <w:tr w:rsidR="00C27BBE" w14:paraId="57B272F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67A2A38" w14:textId="77777777" w:rsidR="00C27BBE" w:rsidRDefault="00C27BBE"/>
        </w:tc>
      </w:tr>
      <w:tr w:rsidR="00C27BBE" w14:paraId="3746180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73F27381" w14:textId="77777777" w:rsidR="00C27BBE" w:rsidRDefault="00C27BBE"/>
        </w:tc>
      </w:tr>
    </w:tbl>
    <w:p w14:paraId="171450E9" w14:textId="77777777" w:rsidR="00C27BBE" w:rsidRDefault="00C27BBE">
      <w:pPr>
        <w:spacing w:after="140"/>
      </w:pPr>
    </w:p>
    <w:p w14:paraId="0170AD00" w14:textId="77777777" w:rsidR="00C27BBE" w:rsidRPr="0087263F" w:rsidRDefault="00000000">
      <w:pPr>
        <w:spacing w:after="80"/>
        <w:rPr>
          <w:lang w:val="pt-BR"/>
        </w:rPr>
      </w:pPr>
      <w:r w:rsidRPr="0087263F">
        <w:rPr>
          <w:lang w:val="pt-BR"/>
        </w:rPr>
        <w:t>Implicações para a prática com clássicos: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27BBE" w:rsidRPr="0087263F" w14:paraId="35DAF1D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AA98EDF" w14:textId="77777777" w:rsidR="00C27BBE" w:rsidRPr="0087263F" w:rsidRDefault="00000000">
            <w:pPr>
              <w:rPr>
                <w:lang w:val="pt-BR"/>
              </w:rPr>
            </w:pPr>
            <w:r w:rsidRPr="0087263F">
              <w:rPr>
                <w:i/>
                <w:iCs/>
                <w:color w:val="AAAAAA"/>
                <w:sz w:val="20"/>
                <w:szCs w:val="20"/>
                <w:lang w:val="pt-BR"/>
              </w:rPr>
              <w:t>O que muda (ou pode mudar) na sua abordagem depois de ler este artigo?</w:t>
            </w:r>
          </w:p>
        </w:tc>
      </w:tr>
      <w:tr w:rsidR="00C27BBE" w:rsidRPr="0087263F" w14:paraId="7D0C1CA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2B7D32A1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49CCE5F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4B54961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0A45F3A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49F9C8F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04E644B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38A09E50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6984EDD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10E62E25" w14:textId="77777777" w:rsidR="00C27BBE" w:rsidRPr="0087263F" w:rsidRDefault="00C27BBE">
            <w:pPr>
              <w:rPr>
                <w:lang w:val="pt-BR"/>
              </w:rPr>
            </w:pPr>
          </w:p>
        </w:tc>
      </w:tr>
    </w:tbl>
    <w:p w14:paraId="2BA67933" w14:textId="77777777" w:rsidR="00C27BBE" w:rsidRPr="0087263F" w:rsidRDefault="00C27BBE">
      <w:pPr>
        <w:spacing w:after="140"/>
        <w:rPr>
          <w:lang w:val="pt-BR"/>
        </w:rPr>
      </w:pPr>
    </w:p>
    <w:p w14:paraId="2C8476AA" w14:textId="77777777" w:rsidR="00C27BBE" w:rsidRPr="0087263F" w:rsidRDefault="00000000">
      <w:pPr>
        <w:spacing w:after="80"/>
        <w:rPr>
          <w:lang w:val="pt-BR"/>
        </w:rPr>
      </w:pPr>
      <w:r w:rsidRPr="0087263F">
        <w:rPr>
          <w:lang w:val="pt-BR"/>
        </w:rPr>
        <w:t>O que me surpreendeu ou desafiou: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27BBE" w:rsidRPr="0087263F" w14:paraId="703BBAD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0C92921" w14:textId="77777777" w:rsidR="00C27BBE" w:rsidRPr="0087263F" w:rsidRDefault="00000000">
            <w:pPr>
              <w:rPr>
                <w:lang w:val="pt-BR"/>
              </w:rPr>
            </w:pPr>
            <w:r w:rsidRPr="0087263F">
              <w:rPr>
                <w:i/>
                <w:iCs/>
                <w:color w:val="AAAAAA"/>
                <w:sz w:val="20"/>
                <w:szCs w:val="20"/>
                <w:lang w:val="pt-BR"/>
              </w:rPr>
              <w:t>Uma ideia que contraria o que pensava, ou que abre uma nova questão.</w:t>
            </w:r>
          </w:p>
        </w:tc>
      </w:tr>
      <w:tr w:rsidR="00C27BBE" w:rsidRPr="0087263F" w14:paraId="5149349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3E7CB56F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13786D5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007494AD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2B5B476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0E06864F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2C790DF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67CFDDB3" w14:textId="77777777" w:rsidR="00C27BBE" w:rsidRPr="0087263F" w:rsidRDefault="00C27BBE">
            <w:pPr>
              <w:rPr>
                <w:lang w:val="pt-BR"/>
              </w:rPr>
            </w:pPr>
          </w:p>
        </w:tc>
      </w:tr>
    </w:tbl>
    <w:p w14:paraId="3B193DC8" w14:textId="77777777" w:rsidR="00C27BBE" w:rsidRPr="0087263F" w:rsidRDefault="00C27BBE">
      <w:pPr>
        <w:spacing w:after="200"/>
        <w:rPr>
          <w:lang w:val="pt-BR"/>
        </w:rPr>
      </w:pPr>
    </w:p>
    <w:p w14:paraId="5263E9F6" w14:textId="343FD8DE" w:rsidR="00C27BBE" w:rsidRDefault="00000000">
      <w:pPr>
        <w:pBdr>
          <w:bottom w:val="single" w:sz="3" w:space="1" w:color="D0EAE4"/>
        </w:pBdr>
        <w:spacing w:before="200" w:after="60"/>
      </w:pPr>
      <w:proofErr w:type="spellStart"/>
      <w:r>
        <w:rPr>
          <w:b/>
          <w:bCs/>
          <w:color w:val="1C7A6E"/>
        </w:rPr>
        <w:t>Artigo</w:t>
      </w:r>
      <w:proofErr w:type="spellEnd"/>
      <w:r>
        <w:rPr>
          <w:b/>
          <w:bCs/>
          <w:color w:val="1C7A6E"/>
        </w:rPr>
        <w:t xml:space="preserve"> 2 </w:t>
      </w:r>
      <w:r w:rsidR="0087263F">
        <w:rPr>
          <w:b/>
          <w:bCs/>
          <w:color w:val="1C7A6E"/>
        </w:rPr>
        <w:t>-</w:t>
      </w:r>
      <w:r>
        <w:rPr>
          <w:b/>
          <w:bCs/>
          <w:color w:val="1C7A6E"/>
        </w:rPr>
        <w:t>An empirically grounded theory of literary development</w:t>
      </w:r>
    </w:p>
    <w:p w14:paraId="5E136712" w14:textId="77777777" w:rsidR="00C27BBE" w:rsidRDefault="00C27BBE">
      <w:pPr>
        <w:spacing w:after="60"/>
      </w:pPr>
    </w:p>
    <w:p w14:paraId="2965FC2D" w14:textId="77777777" w:rsidR="00C27BBE" w:rsidRPr="0087263F" w:rsidRDefault="00000000">
      <w:pPr>
        <w:spacing w:after="80"/>
        <w:rPr>
          <w:lang w:val="pt-BR"/>
        </w:rPr>
      </w:pPr>
      <w:r w:rsidRPr="0087263F">
        <w:rPr>
          <w:lang w:val="pt-BR"/>
        </w:rPr>
        <w:t>Tese central e argumentos principais: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27BBE" w14:paraId="267FDE0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8880DA2" w14:textId="77777777" w:rsidR="00C27BBE" w:rsidRDefault="00000000">
            <w:r w:rsidRPr="0087263F">
              <w:rPr>
                <w:i/>
                <w:iCs/>
                <w:color w:val="AAAAAA"/>
                <w:sz w:val="20"/>
                <w:szCs w:val="20"/>
                <w:lang w:val="pt-BR"/>
              </w:rPr>
              <w:t xml:space="preserve">O que defende o autor? </w:t>
            </w:r>
            <w:proofErr w:type="spellStart"/>
            <w:r>
              <w:rPr>
                <w:i/>
                <w:iCs/>
                <w:color w:val="AAAAAA"/>
                <w:sz w:val="20"/>
                <w:szCs w:val="20"/>
              </w:rPr>
              <w:t>Que</w:t>
            </w:r>
            <w:proofErr w:type="spellEnd"/>
            <w:r>
              <w:rPr>
                <w:i/>
                <w:iCs/>
                <w:color w:val="AAAAAA"/>
                <w:sz w:val="20"/>
                <w:szCs w:val="20"/>
              </w:rPr>
              <w:t xml:space="preserve"> evidências </w:t>
            </w:r>
            <w:proofErr w:type="spellStart"/>
            <w:r>
              <w:rPr>
                <w:i/>
                <w:iCs/>
                <w:color w:val="AAAAAA"/>
                <w:sz w:val="20"/>
                <w:szCs w:val="20"/>
              </w:rPr>
              <w:t>apresenta</w:t>
            </w:r>
            <w:proofErr w:type="spellEnd"/>
            <w:r>
              <w:rPr>
                <w:i/>
                <w:iCs/>
                <w:color w:val="AAAAAA"/>
                <w:sz w:val="20"/>
                <w:szCs w:val="20"/>
              </w:rPr>
              <w:t>?</w:t>
            </w:r>
          </w:p>
        </w:tc>
      </w:tr>
      <w:tr w:rsidR="00C27BBE" w14:paraId="4FF1238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1275E57A" w14:textId="77777777" w:rsidR="00C27BBE" w:rsidRDefault="00C27BBE"/>
        </w:tc>
      </w:tr>
      <w:tr w:rsidR="00C27BBE" w14:paraId="265C0A9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70EBEFD1" w14:textId="77777777" w:rsidR="00C27BBE" w:rsidRDefault="00C27BBE"/>
        </w:tc>
      </w:tr>
      <w:tr w:rsidR="00C27BBE" w14:paraId="56DA835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340FA284" w14:textId="77777777" w:rsidR="00C27BBE" w:rsidRDefault="00C27BBE"/>
        </w:tc>
      </w:tr>
      <w:tr w:rsidR="00C27BBE" w14:paraId="2A01653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17EE3F5C" w14:textId="77777777" w:rsidR="00C27BBE" w:rsidRDefault="00C27BBE"/>
        </w:tc>
      </w:tr>
      <w:tr w:rsidR="00C27BBE" w14:paraId="74D704B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1294E30C" w14:textId="77777777" w:rsidR="00C27BBE" w:rsidRDefault="00C27BBE"/>
        </w:tc>
      </w:tr>
      <w:tr w:rsidR="00C27BBE" w14:paraId="4F64DEB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77DC097C" w14:textId="77777777" w:rsidR="00C27BBE" w:rsidRDefault="00C27BBE"/>
        </w:tc>
      </w:tr>
      <w:tr w:rsidR="00C27BBE" w14:paraId="0F68DA7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6BC2133C" w14:textId="77777777" w:rsidR="00C27BBE" w:rsidRDefault="00C27BBE"/>
        </w:tc>
      </w:tr>
    </w:tbl>
    <w:p w14:paraId="4490B4E8" w14:textId="77777777" w:rsidR="00C27BBE" w:rsidRDefault="00C27BBE">
      <w:pPr>
        <w:spacing w:after="140"/>
      </w:pPr>
    </w:p>
    <w:p w14:paraId="7E790749" w14:textId="77777777" w:rsidR="00C27BBE" w:rsidRPr="0087263F" w:rsidRDefault="00000000">
      <w:pPr>
        <w:spacing w:after="80"/>
        <w:rPr>
          <w:lang w:val="pt-BR"/>
        </w:rPr>
      </w:pPr>
      <w:r w:rsidRPr="0087263F">
        <w:rPr>
          <w:lang w:val="pt-BR"/>
        </w:rPr>
        <w:t>Implicações para a prática com clássicos: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27BBE" w:rsidRPr="0087263F" w14:paraId="6283A4B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4198804" w14:textId="77777777" w:rsidR="00C27BBE" w:rsidRPr="0087263F" w:rsidRDefault="00000000">
            <w:pPr>
              <w:rPr>
                <w:lang w:val="pt-BR"/>
              </w:rPr>
            </w:pPr>
            <w:r w:rsidRPr="0087263F">
              <w:rPr>
                <w:i/>
                <w:iCs/>
                <w:color w:val="AAAAAA"/>
                <w:sz w:val="20"/>
                <w:szCs w:val="20"/>
                <w:lang w:val="pt-BR"/>
              </w:rPr>
              <w:t>O que muda (ou pode mudar) na sua abordagem depois de ler este artigo?</w:t>
            </w:r>
          </w:p>
        </w:tc>
      </w:tr>
      <w:tr w:rsidR="00C27BBE" w:rsidRPr="0087263F" w14:paraId="03F9F95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6F53FC11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58B3EF2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27E00887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1F21425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09EB3372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764ABCA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9FA66E8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1072FE2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2C35365B" w14:textId="77777777" w:rsidR="00C27BBE" w:rsidRPr="0087263F" w:rsidRDefault="00C27BBE">
            <w:pPr>
              <w:rPr>
                <w:lang w:val="pt-BR"/>
              </w:rPr>
            </w:pPr>
          </w:p>
        </w:tc>
      </w:tr>
    </w:tbl>
    <w:p w14:paraId="268BECE4" w14:textId="77777777" w:rsidR="00C27BBE" w:rsidRPr="0087263F" w:rsidRDefault="00C27BBE">
      <w:pPr>
        <w:spacing w:after="140"/>
        <w:rPr>
          <w:lang w:val="pt-BR"/>
        </w:rPr>
      </w:pPr>
    </w:p>
    <w:p w14:paraId="610BA372" w14:textId="77777777" w:rsidR="00C27BBE" w:rsidRPr="0087263F" w:rsidRDefault="00000000">
      <w:pPr>
        <w:spacing w:after="80"/>
        <w:rPr>
          <w:lang w:val="pt-BR"/>
        </w:rPr>
      </w:pPr>
      <w:r w:rsidRPr="0087263F">
        <w:rPr>
          <w:lang w:val="pt-BR"/>
        </w:rPr>
        <w:t>O que me surpreendeu ou desafiou: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27BBE" w:rsidRPr="0087263F" w14:paraId="4C9CC0C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68A243C" w14:textId="77777777" w:rsidR="00C27BBE" w:rsidRPr="0087263F" w:rsidRDefault="00000000">
            <w:pPr>
              <w:rPr>
                <w:lang w:val="pt-BR"/>
              </w:rPr>
            </w:pPr>
            <w:r w:rsidRPr="0087263F">
              <w:rPr>
                <w:i/>
                <w:iCs/>
                <w:color w:val="AAAAAA"/>
                <w:sz w:val="20"/>
                <w:szCs w:val="20"/>
                <w:lang w:val="pt-BR"/>
              </w:rPr>
              <w:t>Uma ideia que contraria o que pensava, ou que abre uma nova questão.</w:t>
            </w:r>
          </w:p>
        </w:tc>
      </w:tr>
      <w:tr w:rsidR="00C27BBE" w:rsidRPr="0087263F" w14:paraId="6F494D6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349C67DD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0DBE0CB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6A2AF9CD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73EC22D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EFA506C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3CA6099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5006EC3" w14:textId="77777777" w:rsidR="00C27BBE" w:rsidRPr="0087263F" w:rsidRDefault="00C27BBE">
            <w:pPr>
              <w:rPr>
                <w:lang w:val="pt-BR"/>
              </w:rPr>
            </w:pPr>
          </w:p>
        </w:tc>
      </w:tr>
    </w:tbl>
    <w:p w14:paraId="48CA4B55" w14:textId="77777777" w:rsidR="00C27BBE" w:rsidRPr="0087263F" w:rsidRDefault="00C27BBE">
      <w:pPr>
        <w:spacing w:after="200"/>
        <w:rPr>
          <w:lang w:val="pt-BR"/>
        </w:rPr>
      </w:pPr>
    </w:p>
    <w:p w14:paraId="13B8CA2F" w14:textId="20D68EA6" w:rsidR="00C27BBE" w:rsidRPr="0087263F" w:rsidRDefault="00000000">
      <w:pPr>
        <w:pBdr>
          <w:bottom w:val="single" w:sz="3" w:space="1" w:color="D0EAE4"/>
        </w:pBdr>
        <w:spacing w:before="200" w:after="60"/>
        <w:rPr>
          <w:lang w:val="pt-BR"/>
        </w:rPr>
      </w:pPr>
      <w:r w:rsidRPr="0087263F">
        <w:rPr>
          <w:b/>
          <w:bCs/>
          <w:color w:val="1C7A6E"/>
          <w:lang w:val="pt-BR"/>
        </w:rPr>
        <w:t xml:space="preserve">Síntese final </w:t>
      </w:r>
      <w:r w:rsidR="0087263F">
        <w:rPr>
          <w:b/>
          <w:bCs/>
          <w:color w:val="1C7A6E"/>
          <w:lang w:val="pt-BR"/>
        </w:rPr>
        <w:t>-</w:t>
      </w:r>
      <w:r w:rsidRPr="0087263F">
        <w:rPr>
          <w:b/>
          <w:bCs/>
          <w:color w:val="1C7A6E"/>
          <w:lang w:val="pt-BR"/>
        </w:rPr>
        <w:t>os dois artigos em diálogo</w:t>
      </w:r>
    </w:p>
    <w:p w14:paraId="3331196F" w14:textId="77777777" w:rsidR="00C27BBE" w:rsidRPr="0087263F" w:rsidRDefault="00C27BBE">
      <w:pPr>
        <w:spacing w:after="60"/>
        <w:rPr>
          <w:lang w:val="pt-BR"/>
        </w:rPr>
      </w:pPr>
    </w:p>
    <w:p w14:paraId="7DA97F2D" w14:textId="77777777" w:rsidR="00C27BBE" w:rsidRPr="0087263F" w:rsidRDefault="00000000">
      <w:pPr>
        <w:spacing w:after="80"/>
        <w:rPr>
          <w:lang w:val="pt-BR"/>
        </w:rPr>
      </w:pPr>
      <w:r w:rsidRPr="0087263F">
        <w:rPr>
          <w:lang w:val="pt-BR"/>
        </w:rPr>
        <w:t>Que relação encontra entre os dois artigos? Que ideia comum ou tensão ressalta?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27BBE" w:rsidRPr="0087263F" w14:paraId="6E76431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A80E8F7" w14:textId="0F9E4D9F" w:rsidR="00C27BBE" w:rsidRPr="0087263F" w:rsidRDefault="00000000">
            <w:pPr>
              <w:rPr>
                <w:lang w:val="pt-BR"/>
              </w:rPr>
            </w:pPr>
            <w:r w:rsidRPr="0087263F">
              <w:rPr>
                <w:i/>
                <w:iCs/>
                <w:color w:val="AAAAAA"/>
                <w:sz w:val="20"/>
                <w:szCs w:val="20"/>
                <w:lang w:val="pt-BR"/>
              </w:rPr>
              <w:t xml:space="preserve">Não é obrigatório </w:t>
            </w:r>
            <w:r w:rsidR="0087263F">
              <w:rPr>
                <w:i/>
                <w:iCs/>
                <w:color w:val="AAAAAA"/>
                <w:sz w:val="20"/>
                <w:szCs w:val="20"/>
                <w:lang w:val="pt-BR"/>
              </w:rPr>
              <w:t>-</w:t>
            </w:r>
            <w:r w:rsidRPr="0087263F">
              <w:rPr>
                <w:i/>
                <w:iCs/>
                <w:color w:val="AAAAAA"/>
                <w:sz w:val="20"/>
                <w:szCs w:val="20"/>
                <w:lang w:val="pt-BR"/>
              </w:rPr>
              <w:t xml:space="preserve">mas se encontrar uma ligação entre os dois textos, </w:t>
            </w:r>
            <w:proofErr w:type="spellStart"/>
            <w:r w:rsidRPr="0087263F">
              <w:rPr>
                <w:i/>
                <w:iCs/>
                <w:color w:val="AAAAAA"/>
                <w:sz w:val="20"/>
                <w:szCs w:val="20"/>
                <w:lang w:val="pt-BR"/>
              </w:rPr>
              <w:t>registe-a</w:t>
            </w:r>
            <w:proofErr w:type="spellEnd"/>
            <w:r w:rsidRPr="0087263F">
              <w:rPr>
                <w:i/>
                <w:iCs/>
                <w:color w:val="AAAAAA"/>
                <w:sz w:val="20"/>
                <w:szCs w:val="20"/>
                <w:lang w:val="pt-BR"/>
              </w:rPr>
              <w:t xml:space="preserve"> aqui.</w:t>
            </w:r>
          </w:p>
        </w:tc>
      </w:tr>
      <w:tr w:rsidR="00C27BBE" w:rsidRPr="0087263F" w14:paraId="64A1CF6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9F8B0C2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36B2304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2E9F7758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3EAD105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6CF2EE4E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52CA217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1059742A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55C5965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2F727A2B" w14:textId="77777777" w:rsidR="00C27BBE" w:rsidRPr="0087263F" w:rsidRDefault="00C27BBE">
            <w:pPr>
              <w:rPr>
                <w:lang w:val="pt-BR"/>
              </w:rPr>
            </w:pPr>
          </w:p>
        </w:tc>
      </w:tr>
      <w:tr w:rsidR="00C27BBE" w:rsidRPr="0087263F" w14:paraId="702600E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182575D4" w14:textId="77777777" w:rsidR="00C27BBE" w:rsidRPr="0087263F" w:rsidRDefault="00C27BBE">
            <w:pPr>
              <w:rPr>
                <w:lang w:val="pt-BR"/>
              </w:rPr>
            </w:pPr>
          </w:p>
        </w:tc>
      </w:tr>
    </w:tbl>
    <w:p w14:paraId="7CFDBBA3" w14:textId="77777777" w:rsidR="00C27BBE" w:rsidRPr="0087263F" w:rsidRDefault="00C27BBE">
      <w:pPr>
        <w:spacing w:after="80"/>
        <w:rPr>
          <w:lang w:val="pt-BR"/>
        </w:rPr>
      </w:pPr>
    </w:p>
    <w:p w14:paraId="2D146A0E" w14:textId="77777777" w:rsidR="00C27BBE" w:rsidRPr="0087263F" w:rsidRDefault="00000000">
      <w:pPr>
        <w:spacing w:before="200"/>
        <w:jc w:val="center"/>
        <w:rPr>
          <w:lang w:val="pt-BR"/>
        </w:rPr>
      </w:pPr>
      <w:r w:rsidRPr="0087263F">
        <w:rPr>
          <w:i/>
          <w:iCs/>
          <w:color w:val="BBBBBB"/>
          <w:sz w:val="18"/>
          <w:szCs w:val="18"/>
          <w:lang w:val="pt-BR"/>
        </w:rPr>
        <w:t xml:space="preserve">Como começar a ler os clássicos com os </w:t>
      </w:r>
      <w:proofErr w:type="gramStart"/>
      <w:r w:rsidRPr="0087263F">
        <w:rPr>
          <w:i/>
          <w:iCs/>
          <w:color w:val="BBBBBB"/>
          <w:sz w:val="18"/>
          <w:szCs w:val="18"/>
          <w:lang w:val="pt-BR"/>
        </w:rPr>
        <w:t>alunos  |</w:t>
      </w:r>
      <w:proofErr w:type="gramEnd"/>
      <w:r w:rsidRPr="0087263F">
        <w:rPr>
          <w:i/>
          <w:iCs/>
          <w:color w:val="BBBBBB"/>
          <w:sz w:val="18"/>
          <w:szCs w:val="18"/>
          <w:lang w:val="pt-BR"/>
        </w:rPr>
        <w:t xml:space="preserve">  Ficha </w:t>
      </w:r>
      <w:proofErr w:type="gramStart"/>
      <w:r w:rsidRPr="0087263F">
        <w:rPr>
          <w:i/>
          <w:iCs/>
          <w:color w:val="BBBBBB"/>
          <w:sz w:val="18"/>
          <w:szCs w:val="18"/>
          <w:lang w:val="pt-BR"/>
        </w:rPr>
        <w:t>2  |</w:t>
      </w:r>
      <w:proofErr w:type="gramEnd"/>
      <w:r w:rsidRPr="0087263F">
        <w:rPr>
          <w:i/>
          <w:iCs/>
          <w:color w:val="BBBBBB"/>
          <w:sz w:val="18"/>
          <w:szCs w:val="18"/>
          <w:lang w:val="pt-BR"/>
        </w:rPr>
        <w:t xml:space="preserve">  Trabalho Autónomo</w:t>
      </w:r>
    </w:p>
    <w:sectPr w:rsidR="00C27BBE" w:rsidRPr="0087263F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F25EE"/>
    <w:multiLevelType w:val="hybridMultilevel"/>
    <w:tmpl w:val="96B8BD24"/>
    <w:lvl w:ilvl="0" w:tplc="9F9EF11E">
      <w:start w:val="1"/>
      <w:numFmt w:val="bullet"/>
      <w:lvlText w:val="●"/>
      <w:lvlJc w:val="left"/>
      <w:pPr>
        <w:ind w:left="720" w:hanging="360"/>
      </w:pPr>
    </w:lvl>
    <w:lvl w:ilvl="1" w:tplc="B5D89112">
      <w:start w:val="1"/>
      <w:numFmt w:val="bullet"/>
      <w:lvlText w:val="○"/>
      <w:lvlJc w:val="left"/>
      <w:pPr>
        <w:ind w:left="1440" w:hanging="360"/>
      </w:pPr>
    </w:lvl>
    <w:lvl w:ilvl="2" w:tplc="C2F6D380">
      <w:start w:val="1"/>
      <w:numFmt w:val="bullet"/>
      <w:lvlText w:val="■"/>
      <w:lvlJc w:val="left"/>
      <w:pPr>
        <w:ind w:left="2160" w:hanging="360"/>
      </w:pPr>
    </w:lvl>
    <w:lvl w:ilvl="3" w:tplc="8B387332">
      <w:start w:val="1"/>
      <w:numFmt w:val="bullet"/>
      <w:lvlText w:val="●"/>
      <w:lvlJc w:val="left"/>
      <w:pPr>
        <w:ind w:left="2880" w:hanging="360"/>
      </w:pPr>
    </w:lvl>
    <w:lvl w:ilvl="4" w:tplc="E1B43EE6">
      <w:start w:val="1"/>
      <w:numFmt w:val="bullet"/>
      <w:lvlText w:val="○"/>
      <w:lvlJc w:val="left"/>
      <w:pPr>
        <w:ind w:left="3600" w:hanging="360"/>
      </w:pPr>
    </w:lvl>
    <w:lvl w:ilvl="5" w:tplc="8A9CE772">
      <w:start w:val="1"/>
      <w:numFmt w:val="bullet"/>
      <w:lvlText w:val="■"/>
      <w:lvlJc w:val="left"/>
      <w:pPr>
        <w:ind w:left="4320" w:hanging="360"/>
      </w:pPr>
    </w:lvl>
    <w:lvl w:ilvl="6" w:tplc="A8704664">
      <w:start w:val="1"/>
      <w:numFmt w:val="bullet"/>
      <w:lvlText w:val="●"/>
      <w:lvlJc w:val="left"/>
      <w:pPr>
        <w:ind w:left="5040" w:hanging="360"/>
      </w:pPr>
    </w:lvl>
    <w:lvl w:ilvl="7" w:tplc="D78E0F34">
      <w:start w:val="1"/>
      <w:numFmt w:val="bullet"/>
      <w:lvlText w:val="●"/>
      <w:lvlJc w:val="left"/>
      <w:pPr>
        <w:ind w:left="5760" w:hanging="360"/>
      </w:pPr>
    </w:lvl>
    <w:lvl w:ilvl="8" w:tplc="966C1C14">
      <w:start w:val="1"/>
      <w:numFmt w:val="bullet"/>
      <w:lvlText w:val="●"/>
      <w:lvlJc w:val="left"/>
      <w:pPr>
        <w:ind w:left="6480" w:hanging="360"/>
      </w:pPr>
    </w:lvl>
  </w:abstractNum>
  <w:num w:numId="1" w16cid:durableId="13567300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BE"/>
    <w:rsid w:val="0087263F"/>
    <w:rsid w:val="00C27BBE"/>
    <w:rsid w:val="00E0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8536B"/>
  <w15:docId w15:val="{C7CD2FC0-926D-3748-A78C-33F2979E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Regina Duarte</cp:lastModifiedBy>
  <cp:revision>2</cp:revision>
  <dcterms:created xsi:type="dcterms:W3CDTF">2026-04-07T15:17:00Z</dcterms:created>
  <dcterms:modified xsi:type="dcterms:W3CDTF">2026-04-07T15:17:00Z</dcterms:modified>
</cp:coreProperties>
</file>