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42D4" w14:textId="10FB4E44" w:rsidR="00CC5C5A" w:rsidRDefault="00CC5C5A">
      <w:r>
        <w:t xml:space="preserve">Grupo 2 – Jorge </w:t>
      </w:r>
      <w:r w:rsidR="00B54D61">
        <w:t xml:space="preserve">| </w:t>
      </w:r>
      <w:r>
        <w:t xml:space="preserve">Elisabete </w:t>
      </w:r>
      <w:r w:rsidR="00B54D61">
        <w:t xml:space="preserve">| </w:t>
      </w:r>
      <w:r>
        <w:t xml:space="preserve">Luísa </w:t>
      </w:r>
      <w:r w:rsidR="00B54D61">
        <w:t xml:space="preserve">| </w:t>
      </w:r>
      <w:r>
        <w:t xml:space="preserve">Fernanda </w:t>
      </w:r>
    </w:p>
    <w:p w14:paraId="69C2CC80" w14:textId="0B19966D" w:rsidR="00CC5C5A" w:rsidRPr="0069329C" w:rsidRDefault="0047235A" w:rsidP="0047235A">
      <w:pPr>
        <w:jc w:val="center"/>
        <w:rPr>
          <w:b/>
          <w:bCs/>
        </w:rPr>
      </w:pPr>
      <w:r w:rsidRPr="0069329C">
        <w:rPr>
          <w:b/>
          <w:bCs/>
        </w:rPr>
        <w:t>Tarefa 1</w:t>
      </w:r>
    </w:p>
    <w:p w14:paraId="02D417A8" w14:textId="43C7ED66" w:rsidR="00CC5C5A" w:rsidRPr="00D91DBC" w:rsidRDefault="00D91DBC" w:rsidP="00D91DBC">
      <w:pPr>
        <w:rPr>
          <w:b/>
          <w:bCs/>
        </w:rPr>
      </w:pPr>
      <w:r w:rsidRPr="00D91DBC">
        <w:rPr>
          <w:b/>
          <w:bCs/>
        </w:rPr>
        <w:t xml:space="preserve">1.ª </w:t>
      </w:r>
      <w:r w:rsidR="00CC5C5A" w:rsidRPr="00D91DBC">
        <w:rPr>
          <w:b/>
          <w:bCs/>
        </w:rPr>
        <w:t xml:space="preserve">Tarefa </w:t>
      </w:r>
    </w:p>
    <w:p w14:paraId="5B277FAA" w14:textId="1B51BF08" w:rsidR="00CC5C5A" w:rsidRDefault="00CC5C5A">
      <w:r>
        <w:t>A reflexão produzida foi em torno</w:t>
      </w:r>
      <w:r w:rsidR="00B36810">
        <w:t xml:space="preserve"> das seguintes obras</w:t>
      </w:r>
      <w:r>
        <w:t>:</w:t>
      </w:r>
    </w:p>
    <w:p w14:paraId="446095A1" w14:textId="6005D775" w:rsidR="00A15158" w:rsidRDefault="00CC5C5A">
      <w:r>
        <w:t xml:space="preserve">Cavaleiro da Dinamarca – </w:t>
      </w:r>
      <w:r w:rsidRPr="00CC5C5A">
        <w:t>Sophia de Mello Breyner Andresen</w:t>
      </w:r>
      <w:r w:rsidRPr="00CC5C5A">
        <w:t xml:space="preserve"> </w:t>
      </w:r>
      <w:r>
        <w:t xml:space="preserve">- 7.ºano </w:t>
      </w:r>
    </w:p>
    <w:p w14:paraId="5DA76B2E" w14:textId="35217F4D" w:rsidR="00CC5C5A" w:rsidRDefault="00CC5C5A">
      <w:r>
        <w:t xml:space="preserve">Funciona como </w:t>
      </w:r>
      <w:proofErr w:type="spellStart"/>
      <w:r w:rsidRPr="00CC5C5A">
        <w:rPr>
          <w:i/>
          <w:iCs/>
        </w:rPr>
        <w:t>window</w:t>
      </w:r>
      <w:proofErr w:type="spellEnd"/>
      <w:r>
        <w:t xml:space="preserve"> </w:t>
      </w:r>
    </w:p>
    <w:p w14:paraId="765899CF" w14:textId="06216861" w:rsidR="00CC5C5A" w:rsidRDefault="00CC5C5A">
      <w:r>
        <w:t xml:space="preserve">A Saga – </w:t>
      </w:r>
      <w:r w:rsidRPr="00CC5C5A">
        <w:t xml:space="preserve">Sophia de Mello Breyner Andresen </w:t>
      </w:r>
      <w:r>
        <w:t xml:space="preserve">- 8.º no </w:t>
      </w:r>
    </w:p>
    <w:p w14:paraId="48E09A7D" w14:textId="5EF0D229" w:rsidR="00CC5C5A" w:rsidRDefault="00CC5C5A">
      <w:r>
        <w:t xml:space="preserve">Funciona mais como </w:t>
      </w:r>
      <w:proofErr w:type="spellStart"/>
      <w:r w:rsidRPr="00CC5C5A">
        <w:rPr>
          <w:i/>
          <w:iCs/>
        </w:rPr>
        <w:t>mir</w:t>
      </w:r>
      <w:r>
        <w:rPr>
          <w:i/>
          <w:iCs/>
        </w:rPr>
        <w:t>ro</w:t>
      </w:r>
      <w:r w:rsidRPr="00CC5C5A">
        <w:rPr>
          <w:i/>
          <w:iCs/>
        </w:rPr>
        <w:t>r</w:t>
      </w:r>
      <w:proofErr w:type="spellEnd"/>
      <w:r>
        <w:t xml:space="preserve"> </w:t>
      </w:r>
    </w:p>
    <w:p w14:paraId="67C66EDE" w14:textId="4DA5249B" w:rsidR="00CC5C5A" w:rsidRPr="00B36810" w:rsidRDefault="00CC5C5A">
      <w:r w:rsidRPr="00B36810">
        <w:t xml:space="preserve">A Aia – </w:t>
      </w:r>
      <w:r w:rsidRPr="00B36810">
        <w:t>Eça de Queirós</w:t>
      </w:r>
      <w:r w:rsidRPr="00B36810">
        <w:t xml:space="preserve">- 9.º ano </w:t>
      </w:r>
    </w:p>
    <w:p w14:paraId="1105A7D7" w14:textId="33A61C87" w:rsidR="00CC5C5A" w:rsidRPr="00B36810" w:rsidRDefault="00CC5C5A" w:rsidP="00CC5C5A">
      <w:pPr>
        <w:rPr>
          <w:i/>
          <w:iCs/>
        </w:rPr>
      </w:pPr>
      <w:r>
        <w:t xml:space="preserve">Funciona como </w:t>
      </w:r>
      <w:r w:rsidR="00B36810" w:rsidRPr="00B36810">
        <w:rPr>
          <w:i/>
          <w:iCs/>
          <w:lang w:val="en"/>
        </w:rPr>
        <w:t>window</w:t>
      </w:r>
      <w:r>
        <w:t xml:space="preserve"> </w:t>
      </w:r>
    </w:p>
    <w:p w14:paraId="47B8A102" w14:textId="27F50A97" w:rsidR="00CC5C5A" w:rsidRPr="009C2DED" w:rsidRDefault="00CC5C5A">
      <w:pPr>
        <w:rPr>
          <w:b/>
          <w:bCs/>
        </w:rPr>
      </w:pPr>
      <w:r w:rsidRPr="009C2DED">
        <w:rPr>
          <w:b/>
          <w:bCs/>
        </w:rPr>
        <w:t xml:space="preserve">A escolha recaiu sobre a obra A Saga </w:t>
      </w:r>
    </w:p>
    <w:p w14:paraId="05F4E0AC" w14:textId="0E736F69" w:rsidR="00CC5C5A" w:rsidRDefault="00CC5C5A" w:rsidP="00CC5C5A">
      <w:r>
        <w:t xml:space="preserve">Funciona mais como </w:t>
      </w:r>
      <w:proofErr w:type="spellStart"/>
      <w:r w:rsidRPr="00CC5C5A">
        <w:rPr>
          <w:i/>
          <w:iCs/>
        </w:rPr>
        <w:t>mir</w:t>
      </w:r>
      <w:r>
        <w:rPr>
          <w:i/>
          <w:iCs/>
        </w:rPr>
        <w:t>ro</w:t>
      </w:r>
      <w:r w:rsidRPr="00CC5C5A">
        <w:rPr>
          <w:i/>
          <w:iCs/>
        </w:rPr>
        <w:t>r</w:t>
      </w:r>
      <w:proofErr w:type="spellEnd"/>
      <w:r w:rsidR="00B36810">
        <w:rPr>
          <w:i/>
          <w:iCs/>
        </w:rPr>
        <w:t>:</w:t>
      </w:r>
      <w:r>
        <w:t xml:space="preserve"> </w:t>
      </w:r>
    </w:p>
    <w:p w14:paraId="78890EDC" w14:textId="6150E348" w:rsidR="00CC5C5A" w:rsidRDefault="00CC5C5A" w:rsidP="00B36810">
      <w:pPr>
        <w:pStyle w:val="PargrafodaLista"/>
        <w:numPr>
          <w:ilvl w:val="0"/>
          <w:numId w:val="2"/>
        </w:numPr>
        <w:jc w:val="both"/>
      </w:pPr>
      <w:r>
        <w:t xml:space="preserve">Choque geracional entre pai e filho e permite que os nossos alunos se revejam </w:t>
      </w:r>
      <w:r w:rsidR="00B36810">
        <w:t>nas fricções/divergências de ideologias, conducentes aos atritos familiares, corte de relações;</w:t>
      </w:r>
    </w:p>
    <w:p w14:paraId="730D216A" w14:textId="5067A677" w:rsidR="00B36810" w:rsidRDefault="00B36810" w:rsidP="00B36810">
      <w:pPr>
        <w:pStyle w:val="PargrafodaLista"/>
        <w:numPr>
          <w:ilvl w:val="0"/>
          <w:numId w:val="2"/>
        </w:numPr>
      </w:pPr>
      <w:r>
        <w:t xml:space="preserve">O espírito aventureiro associado ao assumir de uma atitude destemida e irreverente; </w:t>
      </w:r>
    </w:p>
    <w:p w14:paraId="087F6B35" w14:textId="6426DCC6" w:rsidR="00B36810" w:rsidRDefault="00B36810" w:rsidP="00B36810">
      <w:pPr>
        <w:pStyle w:val="PargrafodaLista"/>
        <w:numPr>
          <w:ilvl w:val="0"/>
          <w:numId w:val="2"/>
        </w:numPr>
      </w:pPr>
      <w:r>
        <w:t>Com o crescimento vem a maturidade e uma tomada de consciência sobre os erros cometidos e o desejo de regresso a “</w:t>
      </w:r>
      <w:r w:rsidR="009C2DED">
        <w:t>casa” /</w:t>
      </w:r>
      <w:r>
        <w:t xml:space="preserve"> de se redimirem e serem perdoados;</w:t>
      </w:r>
    </w:p>
    <w:p w14:paraId="0D02C7B4" w14:textId="10F70A47" w:rsidR="00B36810" w:rsidRDefault="00B36810" w:rsidP="00B36810">
      <w:pPr>
        <w:rPr>
          <w:i/>
          <w:iCs/>
        </w:rPr>
      </w:pPr>
      <w:r>
        <w:t xml:space="preserve">Funciona também como </w:t>
      </w:r>
      <w:proofErr w:type="spellStart"/>
      <w:r w:rsidRPr="00B36810">
        <w:rPr>
          <w:i/>
          <w:iCs/>
        </w:rPr>
        <w:t>window</w:t>
      </w:r>
      <w:proofErr w:type="spellEnd"/>
      <w:r>
        <w:rPr>
          <w:i/>
          <w:iCs/>
        </w:rPr>
        <w:t>:</w:t>
      </w:r>
    </w:p>
    <w:p w14:paraId="27268C69" w14:textId="46FA593D" w:rsidR="009C2DED" w:rsidRDefault="00B36810" w:rsidP="009C2DED">
      <w:pPr>
        <w:pStyle w:val="PargrafodaLista"/>
        <w:numPr>
          <w:ilvl w:val="0"/>
          <w:numId w:val="3"/>
        </w:numPr>
      </w:pPr>
      <w:r>
        <w:t xml:space="preserve">O contacto com diferentes </w:t>
      </w:r>
      <w:r w:rsidR="009C2DED">
        <w:t>culturas, línguas</w:t>
      </w:r>
      <w:r>
        <w:t>, tradições e experiências de vida</w:t>
      </w:r>
      <w:r w:rsidR="009C2DED">
        <w:t>;</w:t>
      </w:r>
    </w:p>
    <w:p w14:paraId="289EB438" w14:textId="77777777" w:rsidR="009C2DED" w:rsidRDefault="009C2DED" w:rsidP="009C2DED"/>
    <w:p w14:paraId="2A95DBFF" w14:textId="77777777" w:rsidR="00D91DBC" w:rsidRDefault="00D91DBC" w:rsidP="00D91DBC">
      <w:pPr>
        <w:rPr>
          <w:b/>
          <w:bCs/>
        </w:rPr>
      </w:pPr>
      <w:r>
        <w:rPr>
          <w:b/>
          <w:bCs/>
        </w:rPr>
        <w:t>2.ª tarefa:</w:t>
      </w:r>
    </w:p>
    <w:p w14:paraId="1999FE30" w14:textId="15EFC644" w:rsidR="009C2DED" w:rsidRPr="00D91DBC" w:rsidRDefault="009C2DED" w:rsidP="00B54D61">
      <w:pPr>
        <w:jc w:val="both"/>
        <w:rPr>
          <w:b/>
          <w:bCs/>
        </w:rPr>
      </w:pPr>
      <w:r w:rsidRPr="00D91DBC">
        <w:rPr>
          <w:b/>
          <w:bCs/>
        </w:rPr>
        <w:t>O que podemos fazer para tornar textos programáticos mais legíveis para os alunos?</w:t>
      </w:r>
    </w:p>
    <w:p w14:paraId="71774BCF" w14:textId="74D322C2" w:rsidR="009C2DED" w:rsidRDefault="009C2DED" w:rsidP="00B54D61">
      <w:pPr>
        <w:jc w:val="both"/>
      </w:pPr>
      <w:r>
        <w:t xml:space="preserve">Em primeiro lugar, provocar o efeito </w:t>
      </w:r>
      <w:proofErr w:type="spellStart"/>
      <w:r w:rsidRPr="009C2DED">
        <w:rPr>
          <w:i/>
          <w:iCs/>
        </w:rPr>
        <w:t>mirror</w:t>
      </w:r>
      <w:proofErr w:type="spellEnd"/>
      <w:r>
        <w:t xml:space="preserve"> para explorar e aprofundar o efeito </w:t>
      </w:r>
      <w:proofErr w:type="spellStart"/>
      <w:r w:rsidRPr="009C2DED">
        <w:rPr>
          <w:i/>
          <w:iCs/>
        </w:rPr>
        <w:t>window</w:t>
      </w:r>
      <w:proofErr w:type="spellEnd"/>
      <w:r>
        <w:t xml:space="preserve"> </w:t>
      </w:r>
    </w:p>
    <w:p w14:paraId="021025C4" w14:textId="0BA8A657" w:rsidR="00D91DBC" w:rsidRDefault="00D91DBC" w:rsidP="00B54D61">
      <w:pPr>
        <w:jc w:val="both"/>
      </w:pPr>
      <w:r>
        <w:t xml:space="preserve">Tornar a leitura uma atividade prazerosa partindo de vivências pessoais </w:t>
      </w:r>
    </w:p>
    <w:p w14:paraId="39AEB154" w14:textId="77777777" w:rsidR="00B54D61" w:rsidRPr="00B54D61" w:rsidRDefault="00B54D61" w:rsidP="00B54D61">
      <w:pPr>
        <w:jc w:val="both"/>
        <w:rPr>
          <w:b/>
          <w:bCs/>
        </w:rPr>
      </w:pPr>
      <w:r w:rsidRPr="00B54D61">
        <w:rPr>
          <w:b/>
          <w:bCs/>
        </w:rPr>
        <w:t>Como se garante a leitura integral da obra selecionada?</w:t>
      </w:r>
    </w:p>
    <w:p w14:paraId="5FFBFB17" w14:textId="7BECC504" w:rsidR="00B54D61" w:rsidRDefault="00B54D61" w:rsidP="00B54D61">
      <w:pPr>
        <w:jc w:val="both"/>
      </w:pPr>
      <w:r>
        <w:t xml:space="preserve">Promover uma leitura mais fracionada com recurso a guiões de leitura </w:t>
      </w:r>
      <w:r>
        <w:t xml:space="preserve">com recurso a diferentes ferramentas, por exemplo </w:t>
      </w:r>
      <w:r w:rsidRPr="00B54D61">
        <w:rPr>
          <w:i/>
          <w:iCs/>
        </w:rPr>
        <w:t xml:space="preserve">google </w:t>
      </w:r>
      <w:proofErr w:type="spellStart"/>
      <w:r w:rsidRPr="00B54D61">
        <w:rPr>
          <w:i/>
          <w:iCs/>
        </w:rPr>
        <w:t>form</w:t>
      </w:r>
      <w:r>
        <w:rPr>
          <w:i/>
          <w:iCs/>
        </w:rPr>
        <w:t>s</w:t>
      </w:r>
      <w:proofErr w:type="spellEnd"/>
      <w:r>
        <w:rPr>
          <w:i/>
          <w:iCs/>
        </w:rPr>
        <w:t xml:space="preserve"> </w:t>
      </w:r>
      <w:r w:rsidRPr="00B54D61">
        <w:t>ou con</w:t>
      </w:r>
      <w:r>
        <w:t xml:space="preserve">struir um </w:t>
      </w:r>
      <w:proofErr w:type="spellStart"/>
      <w:r w:rsidRPr="00B54D61">
        <w:rPr>
          <w:i/>
          <w:iCs/>
        </w:rPr>
        <w:t>padlet</w:t>
      </w:r>
      <w:proofErr w:type="spellEnd"/>
      <w:r>
        <w:t xml:space="preserve"> à medida que a leitura vai acontecendo e que os leitores se vão sentindo envolvidos/cativados. </w:t>
      </w:r>
    </w:p>
    <w:p w14:paraId="4CA42D91" w14:textId="77777777" w:rsidR="00B54D61" w:rsidRDefault="00B54D61" w:rsidP="00B54D61">
      <w:pPr>
        <w:jc w:val="both"/>
      </w:pPr>
    </w:p>
    <w:p w14:paraId="68630473" w14:textId="05F69698" w:rsidR="00B54D61" w:rsidRDefault="00B54D61" w:rsidP="00B54D61">
      <w:pPr>
        <w:jc w:val="both"/>
      </w:pPr>
      <w:r>
        <w:t xml:space="preserve"> </w:t>
      </w:r>
    </w:p>
    <w:sectPr w:rsidR="00B54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F76AC"/>
    <w:multiLevelType w:val="hybridMultilevel"/>
    <w:tmpl w:val="0BA4E87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5360"/>
    <w:multiLevelType w:val="hybridMultilevel"/>
    <w:tmpl w:val="A46406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41859"/>
    <w:multiLevelType w:val="hybridMultilevel"/>
    <w:tmpl w:val="6938F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841232">
    <w:abstractNumId w:val="0"/>
  </w:num>
  <w:num w:numId="2" w16cid:durableId="108470819">
    <w:abstractNumId w:val="1"/>
  </w:num>
  <w:num w:numId="3" w16cid:durableId="1352102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5A"/>
    <w:rsid w:val="000A5B7E"/>
    <w:rsid w:val="0047235A"/>
    <w:rsid w:val="0069329C"/>
    <w:rsid w:val="00932C60"/>
    <w:rsid w:val="009C2DED"/>
    <w:rsid w:val="00A15158"/>
    <w:rsid w:val="00B36810"/>
    <w:rsid w:val="00B54D61"/>
    <w:rsid w:val="00BC1A38"/>
    <w:rsid w:val="00BD7515"/>
    <w:rsid w:val="00CC5C5A"/>
    <w:rsid w:val="00CF3D80"/>
    <w:rsid w:val="00D91DBC"/>
    <w:rsid w:val="00E65E29"/>
    <w:rsid w:val="00EA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58ED"/>
  <w15:chartTrackingRefBased/>
  <w15:docId w15:val="{FF37E183-9F24-4A2F-A4CF-98669F82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C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C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C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C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C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C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C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C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C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C5C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C5C5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C5C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C5C5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C5C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C5C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C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C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C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C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C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C5C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5C5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C5C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C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C5C5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C5C5A"/>
    <w:rPr>
      <w:b/>
      <w:bCs/>
      <w:smallCaps/>
      <w:color w:val="0F4761" w:themeColor="accent1" w:themeShade="BF"/>
      <w:spacing w:val="5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B368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B3681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</dc:creator>
  <cp:keywords/>
  <dc:description/>
  <cp:lastModifiedBy>DGE</cp:lastModifiedBy>
  <cp:revision>3</cp:revision>
  <dcterms:created xsi:type="dcterms:W3CDTF">2025-11-24T19:26:00Z</dcterms:created>
  <dcterms:modified xsi:type="dcterms:W3CDTF">2025-11-24T20:22:00Z</dcterms:modified>
</cp:coreProperties>
</file>