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240E" w14:textId="77777777" w:rsidR="006752F2" w:rsidRPr="006752F2" w:rsidRDefault="006752F2">
      <w:pPr>
        <w:spacing w:after="60"/>
        <w:rPr>
          <w:b/>
          <w:bCs/>
          <w:color w:val="2B5797"/>
        </w:rPr>
      </w:pPr>
    </w:p>
    <w:p w14:paraId="308FCD92" w14:textId="586D9607" w:rsidR="005526C1" w:rsidRPr="006752F2" w:rsidRDefault="006752F2">
      <w:pPr>
        <w:spacing w:after="60"/>
        <w:rPr>
          <w:rFonts w:ascii="Trebuchet MS" w:hAnsi="Trebuchet MS"/>
        </w:rPr>
      </w:pPr>
      <w:r w:rsidRPr="006752F2">
        <w:rPr>
          <w:rFonts w:ascii="Trebuchet MS" w:hAnsi="Trebuchet MS"/>
          <w:b/>
          <w:bCs/>
          <w:color w:val="2B5797"/>
        </w:rPr>
        <w:t>QUE</w:t>
      </w:r>
      <w:r w:rsidR="009F5FBF">
        <w:rPr>
          <w:rFonts w:ascii="Trebuchet MS" w:hAnsi="Trebuchet MS"/>
          <w:b/>
          <w:bCs/>
          <w:color w:val="2B5797"/>
        </w:rPr>
        <w:t>: P</w:t>
      </w:r>
      <w:r w:rsidR="009F5FBF" w:rsidRPr="006752F2">
        <w:rPr>
          <w:rFonts w:ascii="Trebuchet MS" w:hAnsi="Trebuchet MS"/>
          <w:b/>
          <w:bCs/>
          <w:color w:val="2B5797"/>
        </w:rPr>
        <w:t>ronome</w:t>
      </w:r>
      <w:r w:rsidRPr="006752F2">
        <w:rPr>
          <w:rFonts w:ascii="Trebuchet MS" w:hAnsi="Trebuchet MS"/>
          <w:b/>
          <w:bCs/>
          <w:color w:val="2B5797"/>
        </w:rPr>
        <w:t xml:space="preserve"> ou conjunção</w:t>
      </w:r>
      <w:r w:rsidR="009F5FBF">
        <w:rPr>
          <w:rFonts w:ascii="Trebuchet MS" w:hAnsi="Trebuchet MS"/>
          <w:b/>
          <w:bCs/>
          <w:color w:val="2B5797"/>
        </w:rPr>
        <w:t>?</w:t>
      </w:r>
      <w:r w:rsidRPr="006752F2">
        <w:rPr>
          <w:rFonts w:ascii="Trebuchet MS" w:hAnsi="Trebuchet MS"/>
          <w:b/>
          <w:bCs/>
          <w:color w:val="2B5797"/>
        </w:rPr>
        <w:t xml:space="preserve"> </w:t>
      </w:r>
      <w:r w:rsidR="009F5FBF">
        <w:rPr>
          <w:rFonts w:ascii="Trebuchet MS" w:hAnsi="Trebuchet MS"/>
          <w:b/>
          <w:bCs/>
          <w:color w:val="2B5797"/>
        </w:rPr>
        <w:t>E</w:t>
      </w:r>
      <w:r w:rsidRPr="006752F2">
        <w:rPr>
          <w:rFonts w:ascii="Trebuchet MS" w:hAnsi="Trebuchet MS"/>
          <w:b/>
          <w:bCs/>
          <w:color w:val="2B5797"/>
        </w:rPr>
        <w:t>is a questão</w:t>
      </w:r>
      <w:r w:rsidR="009F5FBF">
        <w:rPr>
          <w:rFonts w:ascii="Trebuchet MS" w:hAnsi="Trebuchet MS"/>
          <w:b/>
          <w:bCs/>
          <w:color w:val="2B5797"/>
        </w:rPr>
        <w:t>!</w:t>
      </w:r>
    </w:p>
    <w:p w14:paraId="17CE20B3" w14:textId="78AAC442" w:rsidR="005526C1" w:rsidRPr="006752F2" w:rsidRDefault="006752F2">
      <w:pPr>
        <w:pBdr>
          <w:bottom w:val="single" w:sz="8" w:space="6" w:color="2B5797"/>
        </w:pBdr>
        <w:spacing w:after="200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b/>
          <w:bCs/>
          <w:color w:val="444444"/>
          <w:sz w:val="20"/>
          <w:szCs w:val="20"/>
        </w:rPr>
        <w:t>Nível:</w:t>
      </w:r>
      <w:r w:rsidRPr="006752F2">
        <w:rPr>
          <w:rFonts w:ascii="Trebuchet MS" w:hAnsi="Trebuchet MS"/>
          <w:color w:val="444444"/>
          <w:sz w:val="20"/>
          <w:szCs w:val="20"/>
        </w:rPr>
        <w:t xml:space="preserve"> 10.º ano</w:t>
      </w:r>
    </w:p>
    <w:p w14:paraId="07B811F8" w14:textId="77777777" w:rsidR="006752F2" w:rsidRDefault="006752F2">
      <w:pPr>
        <w:pBdr>
          <w:bottom w:val="single" w:sz="6" w:space="4" w:color="2B5797"/>
        </w:pBdr>
        <w:spacing w:before="200" w:after="80"/>
        <w:rPr>
          <w:rFonts w:ascii="Trebuchet MS" w:hAnsi="Trebuchet MS"/>
          <w:b/>
          <w:bCs/>
          <w:color w:val="2B5797"/>
          <w:sz w:val="20"/>
          <w:szCs w:val="20"/>
        </w:rPr>
      </w:pPr>
    </w:p>
    <w:p w14:paraId="59C93184" w14:textId="40FEBD7C" w:rsidR="005526C1" w:rsidRPr="006752F2" w:rsidRDefault="00000000">
      <w:pPr>
        <w:pBdr>
          <w:bottom w:val="single" w:sz="6" w:space="4" w:color="2B5797"/>
        </w:pBdr>
        <w:spacing w:before="200" w:after="80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b/>
          <w:bCs/>
          <w:color w:val="2B5797"/>
          <w:sz w:val="20"/>
          <w:szCs w:val="20"/>
        </w:rPr>
        <w:t>1. Breve descrição</w:t>
      </w:r>
    </w:p>
    <w:p w14:paraId="167D8187" w14:textId="1701AA2A" w:rsidR="005526C1" w:rsidRPr="006752F2" w:rsidRDefault="00000000">
      <w:pPr>
        <w:spacing w:before="60" w:after="60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A palavra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é uma das mais frequentes da língua portuguesa e pertence a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classes de palavras diferentes</w:t>
      </w:r>
      <w:r w:rsidRPr="006752F2">
        <w:rPr>
          <w:rFonts w:ascii="Trebuchet MS" w:hAnsi="Trebuchet MS"/>
          <w:color w:val="000000"/>
          <w:sz w:val="20"/>
          <w:szCs w:val="20"/>
        </w:rPr>
        <w:t>, consoante o comportamento sintático e semântico em que ocorre, isto é, pronome relativo ou conjunção subordina</w:t>
      </w:r>
      <w:r w:rsidR="009F5FBF">
        <w:rPr>
          <w:rFonts w:ascii="Trebuchet MS" w:hAnsi="Trebuchet MS"/>
          <w:color w:val="000000"/>
          <w:sz w:val="20"/>
          <w:szCs w:val="20"/>
        </w:rPr>
        <w:t>tiva</w:t>
      </w:r>
      <w:r w:rsidRPr="006752F2">
        <w:rPr>
          <w:rFonts w:ascii="Trebuchet MS" w:hAnsi="Trebuchet MS"/>
          <w:color w:val="000000"/>
          <w:sz w:val="20"/>
          <w:szCs w:val="20"/>
        </w:rPr>
        <w:t>.</w:t>
      </w:r>
    </w:p>
    <w:p w14:paraId="67DED316" w14:textId="77777777" w:rsidR="005526C1" w:rsidRPr="006752F2" w:rsidRDefault="00000000">
      <w:pPr>
        <w:spacing w:before="60" w:after="60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Nos itens desta atividade, procura-se identificar as classes de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>, tendo em conta o seu comportamento sintático e semântico, para possibilitar a distinção entre pronome relativo e conjunção.</w:t>
      </w:r>
    </w:p>
    <w:p w14:paraId="6A54D1ED" w14:textId="77777777" w:rsidR="005526C1" w:rsidRPr="006752F2" w:rsidRDefault="00000000">
      <w:pPr>
        <w:spacing w:before="60" w:after="60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O documento apresenta um texto de Luís de Camões, com a palavra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marcada a negrito.</w:t>
      </w:r>
    </w:p>
    <w:p w14:paraId="53065041" w14:textId="77777777" w:rsidR="005526C1" w:rsidRPr="006752F2" w:rsidRDefault="00000000">
      <w:pPr>
        <w:pBdr>
          <w:bottom w:val="single" w:sz="6" w:space="4" w:color="2B5797"/>
        </w:pBdr>
        <w:spacing w:before="200" w:after="80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b/>
          <w:bCs/>
          <w:color w:val="2B5797"/>
          <w:sz w:val="20"/>
          <w:szCs w:val="20"/>
        </w:rPr>
        <w:t>2. Tarefas para realizar</w:t>
      </w:r>
    </w:p>
    <w:p w14:paraId="642A03D3" w14:textId="512D2AA6" w:rsidR="006752F2" w:rsidRPr="006752F2" w:rsidRDefault="00000000" w:rsidP="006752F2">
      <w:pPr>
        <w:pStyle w:val="PargrafodaLista"/>
        <w:numPr>
          <w:ilvl w:val="0"/>
          <w:numId w:val="2"/>
        </w:numPr>
        <w:spacing w:before="60" w:after="60"/>
        <w:jc w:val="both"/>
        <w:rPr>
          <w:rFonts w:ascii="Trebuchet MS" w:hAnsi="Trebuchet MS"/>
          <w:color w:val="000000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Identificar a palavra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como pronome ou conjunção, de acordo com o comportamento sintático e semântico da palavra na frase em que ocorre.</w:t>
      </w:r>
    </w:p>
    <w:p w14:paraId="59AFF18C" w14:textId="26A920C2" w:rsidR="005526C1" w:rsidRPr="006752F2" w:rsidRDefault="00000000" w:rsidP="006752F2">
      <w:pPr>
        <w:pStyle w:val="PargrafodaLista"/>
        <w:numPr>
          <w:ilvl w:val="0"/>
          <w:numId w:val="2"/>
        </w:numPr>
        <w:spacing w:before="60" w:after="60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Identificar a palavra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como pronome relativo ou conjunção subordinativa adverbial, de acordo com o comportamento sintático e semântico da palavra nas frases em que ocorre.</w:t>
      </w:r>
    </w:p>
    <w:p w14:paraId="4DD270AF" w14:textId="245FE338" w:rsidR="005526C1" w:rsidRPr="006752F2" w:rsidRDefault="00000000" w:rsidP="006752F2">
      <w:pPr>
        <w:pStyle w:val="PargrafodaLista"/>
        <w:numPr>
          <w:ilvl w:val="0"/>
          <w:numId w:val="2"/>
        </w:numPr>
        <w:spacing w:before="60" w:after="100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Substituir 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que, pronome relativo,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por outras palavras, mantendo o comportamento sintático e semântico nas frases em que ocorre.</w:t>
      </w:r>
    </w:p>
    <w:p w14:paraId="1D39C7D6" w14:textId="77777777" w:rsidR="005526C1" w:rsidRPr="006752F2" w:rsidRDefault="00000000">
      <w:pPr>
        <w:pBdr>
          <w:bottom w:val="single" w:sz="6" w:space="4" w:color="2B5797"/>
        </w:pBdr>
        <w:spacing w:before="200" w:after="80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b/>
          <w:bCs/>
          <w:color w:val="2B5797"/>
          <w:sz w:val="20"/>
          <w:szCs w:val="20"/>
        </w:rPr>
        <w:t>Exercícios</w:t>
      </w:r>
    </w:p>
    <w:p w14:paraId="4CB4238D" w14:textId="77777777" w:rsidR="005526C1" w:rsidRPr="006752F2" w:rsidRDefault="00000000">
      <w:pPr>
        <w:spacing w:before="100" w:after="80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>Lê o soneto de Camões.</w:t>
      </w:r>
    </w:p>
    <w:tbl>
      <w:tblPr>
        <w:tblW w:w="9000" w:type="dxa"/>
        <w:jc w:val="center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5526C1" w:rsidRPr="006752F2" w14:paraId="3357107D" w14:textId="77777777" w:rsidTr="006752F2">
        <w:trPr>
          <w:jc w:val="center"/>
        </w:trPr>
        <w:tc>
          <w:tcPr>
            <w:tcW w:w="9000" w:type="dxa"/>
            <w:shd w:val="clear" w:color="auto" w:fill="F2F5FB"/>
            <w:tcMar>
              <w:top w:w="140" w:type="dxa"/>
              <w:left w:w="280" w:type="dxa"/>
              <w:bottom w:w="140" w:type="dxa"/>
              <w:right w:w="280" w:type="dxa"/>
            </w:tcMar>
          </w:tcPr>
          <w:p w14:paraId="35C4A4A7" w14:textId="77777777" w:rsidR="005526C1" w:rsidRPr="006752F2" w:rsidRDefault="00000000">
            <w:pPr>
              <w:spacing w:after="60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b/>
                <w:bCs/>
                <w:color w:val="2B5797"/>
                <w:sz w:val="20"/>
                <w:szCs w:val="20"/>
              </w:rPr>
              <w:t>Texto 1</w:t>
            </w:r>
          </w:p>
          <w:p w14:paraId="34E12CE6" w14:textId="77777777" w:rsidR="001172FE" w:rsidRDefault="001172FE" w:rsidP="001172FE">
            <w:pPr>
              <w:ind w:firstLine="136"/>
              <w:rPr>
                <w:rFonts w:ascii="Trebuchet MS" w:hAnsi="Trebuchet MS"/>
                <w:sz w:val="20"/>
                <w:szCs w:val="20"/>
              </w:rPr>
            </w:pPr>
          </w:p>
          <w:p w14:paraId="5A1A38C6" w14:textId="625A14E9" w:rsidR="001172FE" w:rsidRPr="001172FE" w:rsidRDefault="001172FE" w:rsidP="001172FE">
            <w:pPr>
              <w:ind w:firstLine="136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Amor é um fogo </w:t>
            </w:r>
            <w:r w:rsidRPr="001172FE"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arde sem se ver,</w:t>
            </w:r>
          </w:p>
          <w:p w14:paraId="3B00F380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é ferida </w:t>
            </w:r>
            <w:r w:rsidRPr="001172FE"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dói, e não se sente;</w:t>
            </w:r>
          </w:p>
          <w:p w14:paraId="2E8A3ABC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é um contentamento descontente,</w:t>
            </w:r>
          </w:p>
          <w:p w14:paraId="07FC11D8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é dor </w:t>
            </w:r>
            <w:r w:rsidRPr="001172FE"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desatina sem doer.</w:t>
            </w:r>
          </w:p>
          <w:p w14:paraId="6C45533F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14:paraId="3A97988A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  É um não querer mais </w:t>
            </w:r>
            <w:r w:rsidRPr="001172FE"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bem querer;</w:t>
            </w:r>
          </w:p>
          <w:p w14:paraId="64C3BB53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é um andar solitário entre a gente;</w:t>
            </w:r>
          </w:p>
          <w:p w14:paraId="43F64D26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é nunca contentar-se de contente;</w:t>
            </w:r>
          </w:p>
          <w:p w14:paraId="5AFA7728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é um cuidar </w:t>
            </w:r>
            <w:r w:rsidRPr="001172FE">
              <w:rPr>
                <w:rFonts w:ascii="Trebuchet MS" w:hAnsi="Trebuchet MS"/>
                <w:b/>
                <w:bCs/>
                <w:i/>
                <w:iCs/>
                <w:sz w:val="20"/>
                <w:szCs w:val="20"/>
              </w:rPr>
              <w:t>que</w:t>
            </w: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ganha em se perder.</w:t>
            </w:r>
          </w:p>
          <w:p w14:paraId="55BA16E4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14:paraId="5F0D0F1B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  É querer estar preso por vontade;</w:t>
            </w:r>
          </w:p>
          <w:p w14:paraId="13095654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é servir a quem vence, o vencedor;</w:t>
            </w:r>
          </w:p>
          <w:p w14:paraId="68418DFC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é ter com quem nos mata, lealdade.</w:t>
            </w:r>
          </w:p>
          <w:p w14:paraId="35F0E29A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</w:p>
          <w:p w14:paraId="7531F08E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   Mas como causar pode seu favor</w:t>
            </w:r>
          </w:p>
          <w:p w14:paraId="17E663C9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nos corações humanos amizade,</w:t>
            </w:r>
          </w:p>
          <w:p w14:paraId="7C8ED495" w14:textId="77777777" w:rsidR="001172FE" w:rsidRPr="001172FE" w:rsidRDefault="001172FE" w:rsidP="001172FE">
            <w:pPr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1172FE">
              <w:rPr>
                <w:rFonts w:ascii="Trebuchet MS" w:hAnsi="Trebuchet MS"/>
                <w:i/>
                <w:iCs/>
                <w:sz w:val="20"/>
                <w:szCs w:val="20"/>
              </w:rPr>
              <w:t>se tão contrário a si é o mesmo Amor?</w:t>
            </w:r>
          </w:p>
          <w:p w14:paraId="09BEB05F" w14:textId="77777777" w:rsidR="005526C1" w:rsidRPr="006752F2" w:rsidRDefault="005526C1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380E827" w14:textId="77777777" w:rsidR="005526C1" w:rsidRPr="00074847" w:rsidRDefault="00000000">
            <w:pPr>
              <w:spacing w:before="40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074847">
              <w:rPr>
                <w:rFonts w:ascii="Trebuchet MS" w:hAnsi="Trebuchet MS"/>
                <w:sz w:val="16"/>
                <w:szCs w:val="16"/>
              </w:rPr>
              <w:t>Luís de Camões</w:t>
            </w:r>
            <w:r w:rsidRPr="00074847">
              <w:rPr>
                <w:rFonts w:ascii="Trebuchet MS" w:hAnsi="Trebuchet MS"/>
                <w:i/>
                <w:iCs/>
                <w:sz w:val="16"/>
                <w:szCs w:val="16"/>
              </w:rPr>
              <w:t xml:space="preserve">, Rimas, </w:t>
            </w:r>
            <w:r w:rsidRPr="00074847">
              <w:rPr>
                <w:rFonts w:ascii="Trebuchet MS" w:hAnsi="Trebuchet MS"/>
                <w:sz w:val="16"/>
                <w:szCs w:val="16"/>
              </w:rPr>
              <w:t>texto estabelecido e prefaciado por Álvaro J. Costa Pimpão, Coimbra, Almedina, 2005, p. 119.</w:t>
            </w:r>
          </w:p>
        </w:tc>
      </w:tr>
    </w:tbl>
    <w:p w14:paraId="2E2049AD" w14:textId="77777777" w:rsidR="005526C1" w:rsidRPr="006752F2" w:rsidRDefault="005526C1">
      <w:pPr>
        <w:rPr>
          <w:rFonts w:ascii="Trebuchet MS" w:hAnsi="Trebuchet MS"/>
          <w:sz w:val="20"/>
          <w:szCs w:val="20"/>
        </w:rPr>
      </w:pPr>
    </w:p>
    <w:p w14:paraId="3D98FD16" w14:textId="77777777" w:rsidR="006752F2" w:rsidRPr="006752F2" w:rsidRDefault="006752F2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6A559D31" w14:textId="77777777" w:rsidR="006752F2" w:rsidRDefault="006752F2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08A437BF" w14:textId="77777777" w:rsidR="006752F2" w:rsidRDefault="006752F2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55014F8B" w14:textId="77777777" w:rsidR="00074847" w:rsidRDefault="00074847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2979ADE0" w14:textId="77777777" w:rsidR="006752F2" w:rsidRPr="006752F2" w:rsidRDefault="006752F2">
      <w:pPr>
        <w:spacing w:before="180" w:after="60"/>
        <w:rPr>
          <w:rFonts w:ascii="Trebuchet MS" w:hAnsi="Trebuchet MS"/>
          <w:color w:val="000000"/>
          <w:sz w:val="20"/>
          <w:szCs w:val="20"/>
        </w:rPr>
      </w:pPr>
    </w:p>
    <w:p w14:paraId="16EB78BE" w14:textId="6BB608BD" w:rsidR="006752F2" w:rsidRPr="006752F2" w:rsidRDefault="00000000" w:rsidP="006752F2">
      <w:pPr>
        <w:pStyle w:val="PargrafodaLista"/>
        <w:numPr>
          <w:ilvl w:val="0"/>
          <w:numId w:val="4"/>
        </w:numPr>
        <w:spacing w:before="180" w:after="60"/>
        <w:jc w:val="both"/>
        <w:rPr>
          <w:rFonts w:ascii="Trebuchet MS" w:hAnsi="Trebuchet MS"/>
          <w:color w:val="000000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lastRenderedPageBreak/>
        <w:t xml:space="preserve">No verso «Amor é um fogo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arde sem se ver» 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pode ser substituído por um </w:t>
      </w:r>
      <w:r w:rsidR="00B32979">
        <w:rPr>
          <w:rFonts w:ascii="Trebuchet MS" w:hAnsi="Trebuchet MS"/>
          <w:color w:val="000000"/>
          <w:sz w:val="20"/>
          <w:szCs w:val="20"/>
        </w:rPr>
        <w:t xml:space="preserve">grupo </w:t>
      </w:r>
      <w:r w:rsidRPr="006752F2">
        <w:rPr>
          <w:rFonts w:ascii="Trebuchet MS" w:hAnsi="Trebuchet MS"/>
          <w:color w:val="000000"/>
          <w:sz w:val="20"/>
          <w:szCs w:val="20"/>
        </w:rPr>
        <w:t>nom</w:t>
      </w:r>
      <w:r w:rsidR="00B32979">
        <w:rPr>
          <w:rFonts w:ascii="Trebuchet MS" w:hAnsi="Trebuchet MS"/>
          <w:color w:val="000000"/>
          <w:sz w:val="20"/>
          <w:szCs w:val="20"/>
        </w:rPr>
        <w:t>inal</w:t>
      </w:r>
      <w:r w:rsidRPr="006752F2">
        <w:rPr>
          <w:rFonts w:ascii="Trebuchet MS" w:hAnsi="Trebuchet MS"/>
          <w:color w:val="000000"/>
          <w:sz w:val="20"/>
          <w:szCs w:val="20"/>
        </w:rPr>
        <w:t>?</w:t>
      </w:r>
    </w:p>
    <w:p w14:paraId="3D8C145C" w14:textId="77777777" w:rsidR="005526C1" w:rsidRPr="006752F2" w:rsidRDefault="00000000" w:rsidP="006752F2">
      <w:pPr>
        <w:spacing w:before="40" w:after="40"/>
        <w:ind w:left="709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Sim</w:t>
      </w:r>
    </w:p>
    <w:p w14:paraId="41F5EB3B" w14:textId="77777777" w:rsidR="005526C1" w:rsidRPr="006752F2" w:rsidRDefault="00000000" w:rsidP="006752F2">
      <w:pPr>
        <w:spacing w:before="40" w:after="40"/>
        <w:ind w:left="709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Não</w:t>
      </w:r>
    </w:p>
    <w:p w14:paraId="124E2029" w14:textId="77777777" w:rsidR="005526C1" w:rsidRPr="006752F2" w:rsidRDefault="00000000" w:rsidP="006752F2">
      <w:pPr>
        <w:tabs>
          <w:tab w:val="left" w:pos="851"/>
        </w:tabs>
        <w:spacing w:before="120" w:after="40"/>
        <w:ind w:left="426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>1.1.  Qual é o antecedente?</w:t>
      </w:r>
    </w:p>
    <w:p w14:paraId="5A3483AF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um fogo</w:t>
      </w:r>
    </w:p>
    <w:p w14:paraId="2BACB2A8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o amor</w:t>
      </w:r>
    </w:p>
    <w:p w14:paraId="1B4EA7F5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o ver</w:t>
      </w:r>
    </w:p>
    <w:p w14:paraId="338E1C13" w14:textId="77777777" w:rsidR="005526C1" w:rsidRPr="006752F2" w:rsidRDefault="00000000" w:rsidP="006752F2">
      <w:pPr>
        <w:tabs>
          <w:tab w:val="left" w:pos="1276"/>
        </w:tabs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a ferida</w:t>
      </w:r>
    </w:p>
    <w:p w14:paraId="6DD7D5F9" w14:textId="1585E0AB" w:rsidR="005526C1" w:rsidRPr="006752F2" w:rsidRDefault="00000000" w:rsidP="006752F2">
      <w:pPr>
        <w:spacing w:before="180" w:after="60"/>
        <w:ind w:left="567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>1.2.  Identifica a classe d</w:t>
      </w:r>
      <w:r w:rsidR="006752F2" w:rsidRPr="006752F2">
        <w:rPr>
          <w:rFonts w:ascii="Trebuchet MS" w:hAnsi="Trebuchet MS"/>
          <w:color w:val="000000"/>
          <w:sz w:val="20"/>
          <w:szCs w:val="20"/>
        </w:rPr>
        <w:t>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no verso «Amor é um fogo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arde sem se ver;».</w:t>
      </w:r>
    </w:p>
    <w:p w14:paraId="0C389FD4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nome</w:t>
      </w:r>
    </w:p>
    <w:p w14:paraId="735850EB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pronome</w:t>
      </w:r>
    </w:p>
    <w:p w14:paraId="1E253D76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conjunção</w:t>
      </w:r>
    </w:p>
    <w:p w14:paraId="15B39589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color w:val="000000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determinante</w:t>
      </w:r>
    </w:p>
    <w:p w14:paraId="06827360" w14:textId="77777777" w:rsidR="006752F2" w:rsidRPr="006752F2" w:rsidRDefault="006752F2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</w:p>
    <w:p w14:paraId="4F6F94AA" w14:textId="4C06515F" w:rsidR="006752F2" w:rsidRPr="006752F2" w:rsidRDefault="00000000" w:rsidP="006752F2">
      <w:pPr>
        <w:pStyle w:val="PargrafodaLista"/>
        <w:numPr>
          <w:ilvl w:val="0"/>
          <w:numId w:val="4"/>
        </w:numPr>
        <w:spacing w:before="180" w:after="60"/>
        <w:jc w:val="both"/>
        <w:rPr>
          <w:rFonts w:ascii="Trebuchet MS" w:hAnsi="Trebuchet MS"/>
          <w:color w:val="000000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No verso «É um não querer mais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bem querer</w:t>
      </w:r>
      <w:r w:rsidR="00B32979">
        <w:rPr>
          <w:rFonts w:ascii="Trebuchet MS" w:hAnsi="Trebuchet MS"/>
          <w:color w:val="000000"/>
          <w:sz w:val="20"/>
          <w:szCs w:val="20"/>
        </w:rPr>
        <w:t>;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» 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pode ser substituído por um </w:t>
      </w:r>
      <w:r w:rsidR="00B32979">
        <w:rPr>
          <w:rFonts w:ascii="Trebuchet MS" w:hAnsi="Trebuchet MS"/>
          <w:color w:val="000000"/>
          <w:sz w:val="20"/>
          <w:szCs w:val="20"/>
        </w:rPr>
        <w:t xml:space="preserve">grupo </w:t>
      </w:r>
      <w:r w:rsidRPr="006752F2">
        <w:rPr>
          <w:rFonts w:ascii="Trebuchet MS" w:hAnsi="Trebuchet MS"/>
          <w:color w:val="000000"/>
          <w:sz w:val="20"/>
          <w:szCs w:val="20"/>
        </w:rPr>
        <w:t>nom</w:t>
      </w:r>
      <w:r w:rsidR="00B32979">
        <w:rPr>
          <w:rFonts w:ascii="Trebuchet MS" w:hAnsi="Trebuchet MS"/>
          <w:color w:val="000000"/>
          <w:sz w:val="20"/>
          <w:szCs w:val="20"/>
        </w:rPr>
        <w:t>inal</w:t>
      </w:r>
      <w:r w:rsidRPr="006752F2">
        <w:rPr>
          <w:rFonts w:ascii="Trebuchet MS" w:hAnsi="Trebuchet MS"/>
          <w:color w:val="000000"/>
          <w:sz w:val="20"/>
          <w:szCs w:val="20"/>
        </w:rPr>
        <w:t>?</w:t>
      </w:r>
    </w:p>
    <w:p w14:paraId="31BD2E19" w14:textId="77777777" w:rsidR="005526C1" w:rsidRPr="006752F2" w:rsidRDefault="00000000" w:rsidP="006752F2">
      <w:pPr>
        <w:spacing w:before="40" w:after="40"/>
        <w:ind w:left="851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Sim</w:t>
      </w:r>
    </w:p>
    <w:p w14:paraId="419E4FE5" w14:textId="77777777" w:rsidR="005526C1" w:rsidRPr="006752F2" w:rsidRDefault="00000000" w:rsidP="006752F2">
      <w:pPr>
        <w:spacing w:before="40" w:after="40"/>
        <w:ind w:left="851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Não</w:t>
      </w:r>
    </w:p>
    <w:p w14:paraId="716BE3B9" w14:textId="77777777" w:rsidR="005526C1" w:rsidRPr="006752F2" w:rsidRDefault="00000000" w:rsidP="006752F2">
      <w:pPr>
        <w:spacing w:before="120" w:after="40"/>
        <w:ind w:left="567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2.1.  Como classificas 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6752F2">
        <w:rPr>
          <w:rFonts w:ascii="Trebuchet MS" w:hAnsi="Trebuchet MS"/>
          <w:color w:val="000000"/>
          <w:sz w:val="20"/>
          <w:szCs w:val="20"/>
        </w:rPr>
        <w:t>?</w:t>
      </w:r>
    </w:p>
    <w:p w14:paraId="530C20C0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Conjunção subordinada adverbial temporal</w:t>
      </w:r>
    </w:p>
    <w:p w14:paraId="13513900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Conjunção subordinada adverbial causal</w:t>
      </w:r>
    </w:p>
    <w:p w14:paraId="2E0460E9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Conjunção subordinada adverbial comparativa</w:t>
      </w:r>
    </w:p>
    <w:p w14:paraId="79068F0D" w14:textId="77777777" w:rsidR="005526C1" w:rsidRPr="006752F2" w:rsidRDefault="00000000" w:rsidP="006752F2">
      <w:pPr>
        <w:spacing w:before="40" w:after="40"/>
        <w:ind w:left="993"/>
        <w:jc w:val="both"/>
        <w:rPr>
          <w:rFonts w:ascii="Trebuchet MS" w:hAnsi="Trebuchet MS"/>
          <w:color w:val="000000"/>
          <w:sz w:val="20"/>
          <w:szCs w:val="20"/>
        </w:rPr>
      </w:pPr>
      <w:r w:rsidRPr="006752F2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6752F2">
        <w:rPr>
          <w:rFonts w:ascii="Trebuchet MS" w:eastAsia="Segoe UI Symbol" w:hAnsi="Trebuchet MS" w:cs="Segoe UI Symbol"/>
          <w:sz w:val="20"/>
          <w:szCs w:val="20"/>
        </w:rPr>
        <w:t xml:space="preserve">  </w:t>
      </w:r>
      <w:r w:rsidRPr="006752F2">
        <w:rPr>
          <w:rFonts w:ascii="Trebuchet MS" w:hAnsi="Trebuchet MS"/>
          <w:color w:val="000000"/>
          <w:sz w:val="20"/>
          <w:szCs w:val="20"/>
        </w:rPr>
        <w:t>Conjunção subordinada adverbial consecutiva</w:t>
      </w:r>
    </w:p>
    <w:p w14:paraId="74D21902" w14:textId="77777777" w:rsidR="006752F2" w:rsidRPr="006752F2" w:rsidRDefault="006752F2" w:rsidP="006752F2">
      <w:pPr>
        <w:spacing w:before="40" w:after="40"/>
        <w:ind w:left="993"/>
        <w:jc w:val="both"/>
        <w:rPr>
          <w:rFonts w:ascii="Trebuchet MS" w:hAnsi="Trebuchet MS"/>
          <w:sz w:val="20"/>
          <w:szCs w:val="20"/>
        </w:rPr>
      </w:pPr>
    </w:p>
    <w:p w14:paraId="0B44B851" w14:textId="652E18DA" w:rsidR="006752F2" w:rsidRDefault="00000000" w:rsidP="006752F2">
      <w:pPr>
        <w:pStyle w:val="PargrafodaLista"/>
        <w:numPr>
          <w:ilvl w:val="0"/>
          <w:numId w:val="4"/>
        </w:numPr>
        <w:spacing w:before="200" w:after="80"/>
        <w:rPr>
          <w:rFonts w:ascii="Trebuchet MS" w:hAnsi="Trebuchet MS"/>
          <w:color w:val="000000"/>
          <w:sz w:val="20"/>
          <w:szCs w:val="20"/>
        </w:rPr>
      </w:pPr>
      <w:r w:rsidRPr="006752F2">
        <w:rPr>
          <w:rFonts w:ascii="Trebuchet MS" w:hAnsi="Trebuchet MS"/>
          <w:color w:val="000000"/>
          <w:sz w:val="20"/>
          <w:szCs w:val="20"/>
        </w:rPr>
        <w:t xml:space="preserve">Classifica as afirmações como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Verdadeiras (V)</w:t>
      </w:r>
      <w:r w:rsidRPr="006752F2">
        <w:rPr>
          <w:rFonts w:ascii="Trebuchet MS" w:hAnsi="Trebuchet MS"/>
          <w:color w:val="000000"/>
          <w:sz w:val="20"/>
          <w:szCs w:val="20"/>
        </w:rPr>
        <w:t xml:space="preserve"> ou </w:t>
      </w:r>
      <w:r w:rsidRPr="006752F2">
        <w:rPr>
          <w:rFonts w:ascii="Trebuchet MS" w:hAnsi="Trebuchet MS"/>
          <w:b/>
          <w:bCs/>
          <w:color w:val="000000"/>
          <w:sz w:val="20"/>
          <w:szCs w:val="20"/>
        </w:rPr>
        <w:t>Falsas (F)</w:t>
      </w:r>
      <w:r w:rsidRPr="006752F2">
        <w:rPr>
          <w:rFonts w:ascii="Trebuchet MS" w:hAnsi="Trebuchet MS"/>
          <w:color w:val="000000"/>
          <w:sz w:val="20"/>
          <w:szCs w:val="20"/>
        </w:rPr>
        <w:t>.</w:t>
      </w:r>
    </w:p>
    <w:p w14:paraId="1B1F81F4" w14:textId="77777777" w:rsidR="00074847" w:rsidRPr="006752F2" w:rsidRDefault="00074847" w:rsidP="00074847">
      <w:pPr>
        <w:pStyle w:val="PargrafodaLista"/>
        <w:spacing w:before="200" w:after="80"/>
        <w:ind w:left="720"/>
        <w:rPr>
          <w:rFonts w:ascii="Trebuchet MS" w:hAnsi="Trebuchet MS"/>
          <w:color w:val="000000"/>
          <w:sz w:val="20"/>
          <w:szCs w:val="2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0"/>
        <w:gridCol w:w="1200"/>
      </w:tblGrid>
      <w:tr w:rsidR="005526C1" w:rsidRPr="006752F2" w14:paraId="32BA453A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644AE4" w14:textId="77777777" w:rsidR="005526C1" w:rsidRPr="006752F2" w:rsidRDefault="00000000">
            <w:pPr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Afirmação</w:t>
            </w:r>
          </w:p>
        </w:tc>
        <w:tc>
          <w:tcPr>
            <w:tcW w:w="12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99E386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V / F</w:t>
            </w:r>
          </w:p>
        </w:tc>
      </w:tr>
      <w:tr w:rsidR="005526C1" w:rsidRPr="006752F2" w14:paraId="4E4517CE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EFE88BB" w14:textId="75F48703" w:rsidR="006752F2" w:rsidRPr="006752F2" w:rsidRDefault="00426EA2" w:rsidP="006752F2">
            <w:pPr>
              <w:ind w:left="397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  <w:r w:rsid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.1. </w:t>
            </w:r>
            <w:r w:rsidR="006752F2"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No verso «É ferida que dói, e não se sente;», o </w:t>
            </w:r>
            <w:r w:rsidR="006752F2"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="006752F2"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retoma o </w:t>
            </w:r>
            <w:r w:rsidR="00B32979">
              <w:rPr>
                <w:rFonts w:ascii="Trebuchet MS" w:hAnsi="Trebuchet MS"/>
                <w:color w:val="000000"/>
                <w:sz w:val="20"/>
                <w:szCs w:val="20"/>
              </w:rPr>
              <w:t xml:space="preserve">grupo </w:t>
            </w:r>
            <w:r w:rsidR="006752F2" w:rsidRPr="006752F2">
              <w:rPr>
                <w:rFonts w:ascii="Trebuchet MS" w:hAnsi="Trebuchet MS"/>
                <w:color w:val="000000"/>
                <w:sz w:val="20"/>
                <w:szCs w:val="20"/>
              </w:rPr>
              <w:t>nom</w:t>
            </w:r>
            <w:r w:rsidR="00B32979">
              <w:rPr>
                <w:rFonts w:ascii="Trebuchet MS" w:hAnsi="Trebuchet MS"/>
                <w:color w:val="000000"/>
                <w:sz w:val="20"/>
                <w:szCs w:val="20"/>
              </w:rPr>
              <w:t>inal</w:t>
            </w:r>
            <w:r w:rsidR="006752F2"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  <w:r w:rsidR="00B32979" w:rsidRPr="00B32979">
              <w:rPr>
                <w:rFonts w:ascii="Trebuchet MS" w:hAnsi="Trebuchet MS"/>
                <w:i/>
                <w:iCs/>
                <w:color w:val="000000"/>
                <w:sz w:val="20"/>
                <w:szCs w:val="20"/>
              </w:rPr>
              <w:t xml:space="preserve">um </w:t>
            </w:r>
            <w:r w:rsidR="006752F2" w:rsidRPr="006752F2">
              <w:rPr>
                <w:rFonts w:ascii="Trebuchet MS" w:hAnsi="Trebuchet MS"/>
                <w:i/>
                <w:iCs/>
                <w:sz w:val="20"/>
                <w:szCs w:val="20"/>
              </w:rPr>
              <w:t>fogo</w:t>
            </w:r>
            <w:r w:rsidR="006752F2" w:rsidRPr="006752F2">
              <w:rPr>
                <w:rFonts w:ascii="Trebuchet MS" w:hAnsi="Trebuchet M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5D02C6C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526C1" w:rsidRPr="006752F2" w14:paraId="02F2E98F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396828" w14:textId="634A59CC" w:rsidR="005526C1" w:rsidRPr="006752F2" w:rsidRDefault="00000000" w:rsidP="006752F2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Em «É dor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desatina sem doer», o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introduz uma oração adjetiva relativa.</w:t>
            </w:r>
          </w:p>
          <w:p w14:paraId="4BAF1B51" w14:textId="77777777" w:rsidR="006752F2" w:rsidRPr="006752F2" w:rsidRDefault="006752F2" w:rsidP="006752F2">
            <w:pPr>
              <w:pStyle w:val="PargrafodaLista"/>
              <w:ind w:left="91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7B7D855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526C1" w:rsidRPr="006752F2" w14:paraId="2638F7A0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BF6BAA9" w14:textId="7AA93039" w:rsidR="006752F2" w:rsidRPr="006752F2" w:rsidRDefault="00000000" w:rsidP="006752F2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>Em «</w:t>
            </w:r>
            <w:r w:rsid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É um 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cuidar que ganha em se perder», o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introduz uma oração subordinada substantiva.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363C994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526C1" w:rsidRPr="006752F2" w14:paraId="336CD9EE" w14:textId="77777777" w:rsidTr="006752F2">
        <w:trPr>
          <w:jc w:val="center"/>
        </w:trPr>
        <w:tc>
          <w:tcPr>
            <w:tcW w:w="7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808C30" w14:textId="53A37D99" w:rsidR="006752F2" w:rsidRPr="006752F2" w:rsidRDefault="00000000" w:rsidP="006752F2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O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pertence sempre à mesma classe de palavras em todos os contextos.</w:t>
            </w:r>
          </w:p>
        </w:tc>
        <w:tc>
          <w:tcPr>
            <w:tcW w:w="1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8F1030" w14:textId="77777777" w:rsidR="005526C1" w:rsidRPr="006752F2" w:rsidRDefault="0000000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3E67AA2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78D61D2F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019E3882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1B078481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79798980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0E847EEF" w14:textId="77777777" w:rsidR="00B32979" w:rsidRDefault="00B32979" w:rsidP="00B32979">
      <w:pPr>
        <w:pStyle w:val="PargrafodaLista"/>
        <w:spacing w:before="180" w:after="60"/>
        <w:ind w:left="720"/>
        <w:jc w:val="both"/>
        <w:rPr>
          <w:rFonts w:ascii="Trebuchet MS" w:hAnsi="Trebuchet MS"/>
          <w:color w:val="000000"/>
          <w:sz w:val="20"/>
          <w:szCs w:val="20"/>
        </w:rPr>
      </w:pPr>
    </w:p>
    <w:p w14:paraId="3CC34843" w14:textId="469CF58A" w:rsidR="00EF23F0" w:rsidRPr="00EF23F0" w:rsidRDefault="00EF23F0" w:rsidP="00EF23F0">
      <w:pPr>
        <w:pStyle w:val="PargrafodaLista"/>
        <w:numPr>
          <w:ilvl w:val="0"/>
          <w:numId w:val="4"/>
        </w:numPr>
        <w:spacing w:before="180" w:after="60"/>
        <w:jc w:val="both"/>
        <w:rPr>
          <w:rFonts w:ascii="Trebuchet MS" w:hAnsi="Trebuchet MS"/>
          <w:color w:val="000000"/>
          <w:sz w:val="20"/>
          <w:szCs w:val="20"/>
        </w:rPr>
      </w:pPr>
      <w:r w:rsidRPr="00EF23F0">
        <w:rPr>
          <w:rFonts w:ascii="Trebuchet MS" w:hAnsi="Trebuchet MS"/>
          <w:color w:val="000000"/>
          <w:sz w:val="20"/>
          <w:szCs w:val="20"/>
        </w:rPr>
        <w:lastRenderedPageBreak/>
        <w:t xml:space="preserve">Indica a opção correta relativamente ao comportamento sintático e semântico do </w:t>
      </w:r>
      <w:r w:rsidRPr="00EF23F0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EF23F0">
        <w:rPr>
          <w:rFonts w:ascii="Trebuchet MS" w:hAnsi="Trebuchet MS"/>
          <w:color w:val="000000"/>
          <w:sz w:val="20"/>
          <w:szCs w:val="20"/>
        </w:rPr>
        <w:t xml:space="preserve"> nos versos apresentados do soneto «Amor é um Fogo que Arde sem se Ver» de Luís Vaz de Camões.</w:t>
      </w:r>
    </w:p>
    <w:p w14:paraId="2AB8085C" w14:textId="77777777" w:rsidR="00EF23F0" w:rsidRPr="006752F2" w:rsidRDefault="00EF23F0" w:rsidP="00EF23F0">
      <w:pPr>
        <w:pStyle w:val="PargrafodaLista"/>
        <w:spacing w:before="180" w:after="60"/>
        <w:ind w:left="720"/>
        <w:rPr>
          <w:rFonts w:ascii="Trebuchet MS" w:hAnsi="Trebuchet MS"/>
          <w:color w:val="000000"/>
          <w:sz w:val="20"/>
          <w:szCs w:val="2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2100"/>
        <w:gridCol w:w="2100"/>
      </w:tblGrid>
      <w:tr w:rsidR="00EF23F0" w:rsidRPr="006752F2" w14:paraId="28379A2D" w14:textId="77777777" w:rsidTr="00E47668">
        <w:trPr>
          <w:jc w:val="center"/>
        </w:trPr>
        <w:tc>
          <w:tcPr>
            <w:tcW w:w="4800" w:type="dxa"/>
            <w:tcBorders>
              <w:top w:val="nil"/>
              <w:left w:val="nil"/>
              <w:bottom w:val="single" w:sz="4" w:space="0" w:color="2B5797"/>
              <w:right w:val="single" w:sz="4" w:space="0" w:color="2B5797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2578FA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59EFA91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b/>
                <w:bCs/>
                <w:sz w:val="20"/>
                <w:szCs w:val="20"/>
              </w:rPr>
              <w:t>Conjunção</w:t>
            </w:r>
          </w:p>
        </w:tc>
        <w:tc>
          <w:tcPr>
            <w:tcW w:w="2100" w:type="dxa"/>
            <w:tcBorders>
              <w:top w:val="single" w:sz="4" w:space="0" w:color="2B5797"/>
              <w:left w:val="single" w:sz="4" w:space="0" w:color="2B5797"/>
              <w:bottom w:val="single" w:sz="4" w:space="0" w:color="2B5797"/>
              <w:right w:val="single" w:sz="4" w:space="0" w:color="2B5797"/>
            </w:tcBorders>
            <w:shd w:val="clear" w:color="auto" w:fill="D9E2F3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FF6E4E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b/>
                <w:bCs/>
                <w:sz w:val="20"/>
                <w:szCs w:val="20"/>
              </w:rPr>
              <w:t>Pronome</w:t>
            </w:r>
          </w:p>
        </w:tc>
      </w:tr>
      <w:tr w:rsidR="00EF23F0" w:rsidRPr="006752F2" w14:paraId="20F85BA0" w14:textId="77777777" w:rsidTr="00E47668">
        <w:trPr>
          <w:jc w:val="center"/>
        </w:trPr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22834A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É ferida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dói, e não se sente;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13B101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7A6EC6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F23F0" w:rsidRPr="006752F2" w14:paraId="3C94B43B" w14:textId="77777777" w:rsidTr="00E47668">
        <w:trPr>
          <w:jc w:val="center"/>
        </w:trPr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2DFDDB7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É dor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desatina sem doer.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49B875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362776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F23F0" w:rsidRPr="006752F2" w14:paraId="618EBC0C" w14:textId="77777777" w:rsidTr="00E47668">
        <w:trPr>
          <w:jc w:val="center"/>
        </w:trPr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FD31786" w14:textId="77777777" w:rsidR="00EF23F0" w:rsidRPr="006752F2" w:rsidRDefault="00EF23F0" w:rsidP="00E47668">
            <w:pPr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É um cuidar </w:t>
            </w:r>
            <w:r w:rsidRPr="006752F2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que</w:t>
            </w:r>
            <w:r w:rsidRPr="006752F2">
              <w:rPr>
                <w:rFonts w:ascii="Trebuchet MS" w:hAnsi="Trebuchet MS"/>
                <w:color w:val="000000"/>
                <w:sz w:val="20"/>
                <w:szCs w:val="20"/>
              </w:rPr>
              <w:t xml:space="preserve"> ganha em se perder;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3A2C39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BF578E" w14:textId="77777777" w:rsidR="00EF23F0" w:rsidRPr="006752F2" w:rsidRDefault="00EF23F0" w:rsidP="00E4766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752F2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65D7AED" w14:textId="58A2D05B" w:rsidR="00426EA2" w:rsidRPr="00426EA2" w:rsidRDefault="00426EA2" w:rsidP="00426EA2">
      <w:pPr>
        <w:pStyle w:val="PargrafodaLista"/>
        <w:numPr>
          <w:ilvl w:val="0"/>
          <w:numId w:val="4"/>
        </w:numPr>
        <w:spacing w:before="200" w:after="80"/>
        <w:rPr>
          <w:rFonts w:ascii="Trebuchet MS" w:hAnsi="Trebuchet MS"/>
          <w:color w:val="000000"/>
          <w:sz w:val="20"/>
          <w:szCs w:val="20"/>
        </w:rPr>
      </w:pPr>
      <w:r w:rsidRPr="00426EA2">
        <w:rPr>
          <w:rFonts w:ascii="Trebuchet MS" w:hAnsi="Trebuchet MS"/>
          <w:color w:val="000000"/>
          <w:sz w:val="20"/>
          <w:szCs w:val="20"/>
        </w:rPr>
        <w:t xml:space="preserve">Nas frases 5.1 e 5.2, seleciona a opção que substitui corretamente o </w:t>
      </w:r>
      <w:r w:rsidRPr="00426EA2">
        <w:rPr>
          <w:rFonts w:ascii="Trebuchet MS" w:hAnsi="Trebuchet MS"/>
          <w:b/>
          <w:bCs/>
          <w:color w:val="000000"/>
          <w:sz w:val="20"/>
          <w:szCs w:val="20"/>
        </w:rPr>
        <w:t>que</w:t>
      </w:r>
      <w:r w:rsidRPr="00426EA2">
        <w:rPr>
          <w:rFonts w:ascii="Trebuchet MS" w:hAnsi="Trebuchet MS"/>
          <w:color w:val="000000"/>
          <w:sz w:val="20"/>
          <w:szCs w:val="20"/>
        </w:rPr>
        <w:t>, pronome relativo</w:t>
      </w:r>
      <w:r w:rsidR="00B32979">
        <w:rPr>
          <w:rFonts w:ascii="Trebuchet MS" w:hAnsi="Trebuchet MS"/>
          <w:color w:val="000000"/>
          <w:sz w:val="20"/>
          <w:szCs w:val="20"/>
        </w:rPr>
        <w:t xml:space="preserve"> invariável</w:t>
      </w:r>
      <w:r w:rsidRPr="00426EA2">
        <w:rPr>
          <w:rFonts w:ascii="Trebuchet MS" w:hAnsi="Trebuchet MS"/>
          <w:color w:val="000000"/>
          <w:sz w:val="20"/>
          <w:szCs w:val="20"/>
        </w:rPr>
        <w:t>, por um pronome relativo variável. Na frase 5.3, faz a substituição sem ajuda.</w:t>
      </w:r>
    </w:p>
    <w:p w14:paraId="3B419676" w14:textId="029882C9" w:rsidR="00426EA2" w:rsidRDefault="00426EA2" w:rsidP="00426EA2">
      <w:pPr>
        <w:pStyle w:val="PargrafodaLista"/>
        <w:spacing w:before="200" w:after="40"/>
        <w:ind w:left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5.1. </w:t>
      </w:r>
      <w:r>
        <w:rPr>
          <w:rFonts w:ascii="Trebuchet MS" w:hAnsi="Trebuchet MS"/>
          <w:i/>
          <w:iCs/>
          <w:sz w:val="20"/>
          <w:szCs w:val="20"/>
        </w:rPr>
        <w:t xml:space="preserve">«É um fogo </w:t>
      </w:r>
      <w:r w:rsidRPr="00426EA2">
        <w:rPr>
          <w:rFonts w:ascii="Trebuchet MS" w:hAnsi="Trebuchet MS"/>
          <w:b/>
          <w:bCs/>
          <w:i/>
          <w:iCs/>
          <w:sz w:val="20"/>
          <w:szCs w:val="20"/>
        </w:rPr>
        <w:t>que</w:t>
      </w:r>
      <w:r>
        <w:rPr>
          <w:rFonts w:ascii="Trebuchet MS" w:hAnsi="Trebuchet MS"/>
          <w:i/>
          <w:iCs/>
          <w:sz w:val="20"/>
          <w:szCs w:val="20"/>
        </w:rPr>
        <w:t xml:space="preserve"> arte sem se ver.»</w:t>
      </w:r>
    </w:p>
    <w:p w14:paraId="5E3607D4" w14:textId="77777777" w:rsidR="00426EA2" w:rsidRDefault="00426EA2" w:rsidP="00426EA2">
      <w:pPr>
        <w:pStyle w:val="PargrafodaLista"/>
        <w:spacing w:before="40" w:after="40"/>
        <w:ind w:left="1080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os quais  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as quais</w:t>
      </w:r>
    </w:p>
    <w:p w14:paraId="59D73D7C" w14:textId="77777777" w:rsidR="00426EA2" w:rsidRDefault="00426EA2" w:rsidP="00426EA2">
      <w:pPr>
        <w:pStyle w:val="PargrafodaLista"/>
        <w:spacing w:before="200" w:after="40"/>
        <w:ind w:left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5.2. </w:t>
      </w:r>
      <w:r>
        <w:rPr>
          <w:rFonts w:ascii="Trebuchet MS" w:hAnsi="Trebuchet MS"/>
          <w:i/>
          <w:iCs/>
          <w:sz w:val="20"/>
          <w:szCs w:val="20"/>
        </w:rPr>
        <w:t xml:space="preserve">«É ferida </w:t>
      </w:r>
      <w:r w:rsidRPr="00426EA2">
        <w:rPr>
          <w:rFonts w:ascii="Trebuchet MS" w:hAnsi="Trebuchet MS"/>
          <w:b/>
          <w:bCs/>
          <w:i/>
          <w:iCs/>
          <w:sz w:val="20"/>
          <w:szCs w:val="20"/>
        </w:rPr>
        <w:t>que</w:t>
      </w:r>
      <w:r>
        <w:rPr>
          <w:rFonts w:ascii="Trebuchet MS" w:hAnsi="Trebuchet MS"/>
          <w:i/>
          <w:iCs/>
          <w:sz w:val="20"/>
          <w:szCs w:val="20"/>
        </w:rPr>
        <w:t xml:space="preserve"> dói, e não se sente.»</w:t>
      </w:r>
    </w:p>
    <w:p w14:paraId="315EA659" w14:textId="77777777" w:rsidR="00426EA2" w:rsidRDefault="00426EA2" w:rsidP="00426EA2">
      <w:pPr>
        <w:pStyle w:val="PargrafodaLista"/>
        <w:spacing w:before="40" w:after="40"/>
        <w:ind w:left="1080"/>
        <w:rPr>
          <w:rFonts w:ascii="Trebuchet MS" w:hAnsi="Trebuchet MS"/>
          <w:sz w:val="20"/>
          <w:szCs w:val="20"/>
        </w:rPr>
      </w:pP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 qual  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os quais  </w:t>
      </w:r>
      <w:r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>
        <w:rPr>
          <w:rFonts w:ascii="Trebuchet MS" w:hAnsi="Trebuchet MS"/>
          <w:sz w:val="20"/>
          <w:szCs w:val="20"/>
        </w:rPr>
        <w:t>as quais</w:t>
      </w:r>
    </w:p>
    <w:p w14:paraId="0451022C" w14:textId="1D09E148" w:rsidR="00426EA2" w:rsidRDefault="00426EA2" w:rsidP="00426EA2">
      <w:pPr>
        <w:pStyle w:val="PargrafodaLista"/>
        <w:spacing w:before="200" w:after="40"/>
        <w:ind w:left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5.3. </w:t>
      </w:r>
      <w:r>
        <w:rPr>
          <w:rFonts w:ascii="Trebuchet MS" w:hAnsi="Trebuchet MS"/>
          <w:i/>
          <w:iCs/>
          <w:sz w:val="20"/>
          <w:szCs w:val="20"/>
        </w:rPr>
        <w:t xml:space="preserve">«É dor </w:t>
      </w:r>
      <w:r w:rsidRPr="00426EA2">
        <w:rPr>
          <w:rFonts w:ascii="Trebuchet MS" w:hAnsi="Trebuchet MS"/>
          <w:b/>
          <w:bCs/>
          <w:i/>
          <w:iCs/>
          <w:sz w:val="20"/>
          <w:szCs w:val="20"/>
        </w:rPr>
        <w:t>que</w:t>
      </w:r>
      <w:r>
        <w:rPr>
          <w:rFonts w:ascii="Trebuchet MS" w:hAnsi="Trebuchet MS"/>
          <w:i/>
          <w:iCs/>
          <w:sz w:val="20"/>
          <w:szCs w:val="20"/>
        </w:rPr>
        <w:t xml:space="preserve"> desatina sem doer.»</w:t>
      </w:r>
    </w:p>
    <w:p w14:paraId="32CD023D" w14:textId="0A0BAC3D" w:rsidR="00426EA2" w:rsidRDefault="00426EA2" w:rsidP="00426EA2">
      <w:pPr>
        <w:pStyle w:val="PargrafodaLista"/>
        <w:spacing w:before="80" w:after="120"/>
        <w:ind w:left="108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É dor ___________________________ desatina sem doer.</w:t>
      </w:r>
    </w:p>
    <w:p w14:paraId="226B7853" w14:textId="7463DE8B" w:rsidR="006752F2" w:rsidRPr="006752F2" w:rsidRDefault="006752F2" w:rsidP="00426EA2">
      <w:pPr>
        <w:pStyle w:val="PargrafodaLista"/>
        <w:spacing w:before="200" w:after="80"/>
        <w:ind w:left="720"/>
        <w:rPr>
          <w:rFonts w:ascii="Trebuchet MS" w:hAnsi="Trebuchet MS"/>
          <w:sz w:val="20"/>
          <w:szCs w:val="20"/>
        </w:rPr>
      </w:pPr>
    </w:p>
    <w:sectPr w:rsidR="006752F2" w:rsidRPr="006752F2">
      <w:headerReference w:type="default" r:id="rId7"/>
      <w:footerReference w:type="default" r:id="rId8"/>
      <w:pgSz w:w="11906" w:h="16838"/>
      <w:pgMar w:top="1134" w:right="1134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F3FA" w14:textId="77777777" w:rsidR="0004728E" w:rsidRDefault="0004728E">
      <w:r>
        <w:separator/>
      </w:r>
    </w:p>
  </w:endnote>
  <w:endnote w:type="continuationSeparator" w:id="0">
    <w:p w14:paraId="2497F6C2" w14:textId="77777777" w:rsidR="0004728E" w:rsidRDefault="0004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2926" w14:textId="77777777" w:rsidR="005526C1" w:rsidRDefault="00000000">
    <w:pPr>
      <w:pBdr>
        <w:top w:val="single" w:sz="6" w:space="4" w:color="2B5797"/>
      </w:pBdr>
      <w:tabs>
        <w:tab w:val="right" w:pos="9026"/>
      </w:tabs>
      <w:spacing w:before="80"/>
    </w:pPr>
    <w:r>
      <w:rPr>
        <w:i/>
        <w:iCs/>
        <w:color w:val="555555"/>
        <w:sz w:val="18"/>
        <w:szCs w:val="18"/>
      </w:rPr>
      <w:t>B. Linguística descritiva  |  3. Classes de palavras — O pronome relativo</w:t>
    </w:r>
    <w:r>
      <w:rPr>
        <w:sz w:val="18"/>
        <w:szCs w:val="18"/>
      </w:rPr>
      <w:tab/>
    </w:r>
    <w:r>
      <w:rPr>
        <w:color w:val="555555"/>
        <w:sz w:val="18"/>
        <w:szCs w:val="18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6752F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43D9" w14:textId="77777777" w:rsidR="0004728E" w:rsidRDefault="0004728E">
      <w:r>
        <w:separator/>
      </w:r>
    </w:p>
  </w:footnote>
  <w:footnote w:type="continuationSeparator" w:id="0">
    <w:p w14:paraId="41692321" w14:textId="77777777" w:rsidR="0004728E" w:rsidRDefault="0004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D6BA" w14:textId="60C5DB2A" w:rsidR="005526C1" w:rsidRPr="006752F2" w:rsidRDefault="00000000">
    <w:pPr>
      <w:pBdr>
        <w:bottom w:val="single" w:sz="6" w:space="4" w:color="2B5797"/>
      </w:pBdr>
      <w:spacing w:after="100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  <w:t xml:space="preserve">Proposta de </w:t>
    </w:r>
    <w:r w:rsidR="006752F2">
      <w:rPr>
        <w:i/>
        <w:iCs/>
        <w:color w:val="555555"/>
        <w:sz w:val="18"/>
        <w:szCs w:val="18"/>
      </w:rPr>
      <w:t>Atividade |</w:t>
    </w:r>
    <w:r>
      <w:rPr>
        <w:i/>
        <w:iCs/>
        <w:color w:val="555555"/>
        <w:sz w:val="18"/>
        <w:szCs w:val="18"/>
      </w:rPr>
      <w:t xml:space="preserve"> </w:t>
    </w:r>
    <w:r w:rsidR="006752F2">
      <w:rPr>
        <w:i/>
        <w:iCs/>
        <w:color w:val="555555"/>
        <w:sz w:val="18"/>
        <w:szCs w:val="18"/>
      </w:rPr>
      <w:t xml:space="preserve">Português | Ação de </w:t>
    </w:r>
    <w:r>
      <w:rPr>
        <w:i/>
        <w:iCs/>
        <w:color w:val="555555"/>
        <w:sz w:val="18"/>
        <w:szCs w:val="18"/>
      </w:rPr>
      <w:t xml:space="preserve">Formação </w:t>
    </w:r>
    <w:r w:rsidR="006752F2">
      <w:rPr>
        <w:i/>
        <w:iCs/>
        <w:color w:val="555555"/>
        <w:sz w:val="18"/>
        <w:szCs w:val="18"/>
      </w:rPr>
      <w:t>“</w:t>
    </w:r>
    <w:r w:rsidR="006752F2" w:rsidRPr="006752F2">
      <w:rPr>
        <w:i/>
        <w:iCs/>
        <w:color w:val="555555"/>
        <w:sz w:val="18"/>
        <w:szCs w:val="18"/>
      </w:rPr>
      <w:t>O que fazer com a gramática na aula de português? (2.º, 3.º CEB e E. Secundário)</w:t>
    </w:r>
    <w:r w:rsidR="006752F2">
      <w:rPr>
        <w:i/>
        <w:iCs/>
        <w:color w:val="555555"/>
        <w:sz w:val="18"/>
        <w:szCs w:val="18"/>
      </w:rPr>
      <w:t xml:space="preserve">” </w:t>
    </w:r>
    <w:r>
      <w:rPr>
        <w:i/>
        <w:iCs/>
        <w:color w:val="555555"/>
        <w:sz w:val="18"/>
        <w:szCs w:val="18"/>
      </w:rPr>
      <w:t xml:space="preserve">| </w:t>
    </w:r>
    <w:r w:rsidR="006752F2">
      <w:rPr>
        <w:i/>
        <w:iCs/>
        <w:color w:val="555555"/>
        <w:sz w:val="18"/>
        <w:szCs w:val="18"/>
      </w:rPr>
      <w:t>APP |</w:t>
    </w:r>
    <w:r>
      <w:rPr>
        <w:i/>
        <w:iCs/>
        <w:color w:val="555555"/>
        <w:sz w:val="18"/>
        <w:szCs w:val="18"/>
      </w:rPr>
      <w:t xml:space="preserve"> 2025-2026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0A7B"/>
    <w:multiLevelType w:val="multilevel"/>
    <w:tmpl w:val="636C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2908C3"/>
    <w:multiLevelType w:val="hybridMultilevel"/>
    <w:tmpl w:val="B9020C74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B0D44"/>
    <w:multiLevelType w:val="multilevel"/>
    <w:tmpl w:val="636C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7C43274"/>
    <w:multiLevelType w:val="hybridMultilevel"/>
    <w:tmpl w:val="84B0B3C6"/>
    <w:lvl w:ilvl="0" w:tplc="C268A3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76B32"/>
    <w:multiLevelType w:val="hybridMultilevel"/>
    <w:tmpl w:val="77AC949E"/>
    <w:lvl w:ilvl="0" w:tplc="02CCC7C6">
      <w:start w:val="1"/>
      <w:numFmt w:val="bullet"/>
      <w:lvlText w:val="●"/>
      <w:lvlJc w:val="left"/>
      <w:pPr>
        <w:ind w:left="720" w:hanging="360"/>
      </w:pPr>
    </w:lvl>
    <w:lvl w:ilvl="1" w:tplc="887429F8">
      <w:start w:val="1"/>
      <w:numFmt w:val="bullet"/>
      <w:lvlText w:val="○"/>
      <w:lvlJc w:val="left"/>
      <w:pPr>
        <w:ind w:left="1440" w:hanging="360"/>
      </w:pPr>
    </w:lvl>
    <w:lvl w:ilvl="2" w:tplc="91A86E3E">
      <w:start w:val="1"/>
      <w:numFmt w:val="bullet"/>
      <w:lvlText w:val="■"/>
      <w:lvlJc w:val="left"/>
      <w:pPr>
        <w:ind w:left="2160" w:hanging="360"/>
      </w:pPr>
    </w:lvl>
    <w:lvl w:ilvl="3" w:tplc="D11EE42A">
      <w:start w:val="1"/>
      <w:numFmt w:val="bullet"/>
      <w:lvlText w:val="●"/>
      <w:lvlJc w:val="left"/>
      <w:pPr>
        <w:ind w:left="2880" w:hanging="360"/>
      </w:pPr>
    </w:lvl>
    <w:lvl w:ilvl="4" w:tplc="D584DDAC">
      <w:start w:val="1"/>
      <w:numFmt w:val="bullet"/>
      <w:lvlText w:val="○"/>
      <w:lvlJc w:val="left"/>
      <w:pPr>
        <w:ind w:left="3600" w:hanging="360"/>
      </w:pPr>
    </w:lvl>
    <w:lvl w:ilvl="5" w:tplc="9530B7CC">
      <w:start w:val="1"/>
      <w:numFmt w:val="bullet"/>
      <w:lvlText w:val="■"/>
      <w:lvlJc w:val="left"/>
      <w:pPr>
        <w:ind w:left="4320" w:hanging="360"/>
      </w:pPr>
    </w:lvl>
    <w:lvl w:ilvl="6" w:tplc="909E72DA">
      <w:start w:val="1"/>
      <w:numFmt w:val="bullet"/>
      <w:lvlText w:val="●"/>
      <w:lvlJc w:val="left"/>
      <w:pPr>
        <w:ind w:left="5040" w:hanging="360"/>
      </w:pPr>
    </w:lvl>
    <w:lvl w:ilvl="7" w:tplc="A39ABCE8">
      <w:start w:val="1"/>
      <w:numFmt w:val="bullet"/>
      <w:lvlText w:val="●"/>
      <w:lvlJc w:val="left"/>
      <w:pPr>
        <w:ind w:left="5760" w:hanging="360"/>
      </w:pPr>
    </w:lvl>
    <w:lvl w:ilvl="8" w:tplc="A3AEC844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6CF23B3"/>
    <w:multiLevelType w:val="multilevel"/>
    <w:tmpl w:val="636C8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0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44149067">
    <w:abstractNumId w:val="4"/>
    <w:lvlOverride w:ilvl="0">
      <w:startOverride w:val="1"/>
    </w:lvlOverride>
  </w:num>
  <w:num w:numId="2" w16cid:durableId="970205900">
    <w:abstractNumId w:val="1"/>
  </w:num>
  <w:num w:numId="3" w16cid:durableId="1534726393">
    <w:abstractNumId w:val="3"/>
  </w:num>
  <w:num w:numId="4" w16cid:durableId="2105180009">
    <w:abstractNumId w:val="2"/>
  </w:num>
  <w:num w:numId="5" w16cid:durableId="1022979471">
    <w:abstractNumId w:val="0"/>
  </w:num>
  <w:num w:numId="6" w16cid:durableId="139023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6C1"/>
    <w:rsid w:val="0004728E"/>
    <w:rsid w:val="00074847"/>
    <w:rsid w:val="000C2D38"/>
    <w:rsid w:val="001172FE"/>
    <w:rsid w:val="0022384C"/>
    <w:rsid w:val="002944D5"/>
    <w:rsid w:val="00307A16"/>
    <w:rsid w:val="00392123"/>
    <w:rsid w:val="003E3E8F"/>
    <w:rsid w:val="00426EA2"/>
    <w:rsid w:val="005526C1"/>
    <w:rsid w:val="006752F2"/>
    <w:rsid w:val="006868CC"/>
    <w:rsid w:val="00825D65"/>
    <w:rsid w:val="00863FAF"/>
    <w:rsid w:val="009A1B1B"/>
    <w:rsid w:val="009F5FBF"/>
    <w:rsid w:val="00B32979"/>
    <w:rsid w:val="00C41185"/>
    <w:rsid w:val="00C621BF"/>
    <w:rsid w:val="00C93DE9"/>
    <w:rsid w:val="00E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46AE"/>
  <w15:docId w15:val="{F13FBD11-BF00-46A4-B2F5-0D0A5AF3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6752F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52F2"/>
  </w:style>
  <w:style w:type="paragraph" w:styleId="Rodap">
    <w:name w:val="footer"/>
    <w:basedOn w:val="Normal"/>
    <w:link w:val="RodapCarter"/>
    <w:uiPriority w:val="99"/>
    <w:unhideWhenUsed/>
    <w:rsid w:val="006752F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5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633</Words>
  <Characters>2884</Characters>
  <Application>Microsoft Office Word</Application>
  <DocSecurity>0</DocSecurity>
  <Lines>115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Severo</cp:lastModifiedBy>
  <cp:revision>9</cp:revision>
  <dcterms:created xsi:type="dcterms:W3CDTF">2026-04-10T17:32:00Z</dcterms:created>
  <dcterms:modified xsi:type="dcterms:W3CDTF">2026-04-14T19:37:00Z</dcterms:modified>
</cp:coreProperties>
</file>